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napToGrid/>
        <w:spacing w:line="640" w:lineRule="exact"/>
        <w:ind w:left="0" w:leftChars="0" w:firstLine="0" w:firstLineChars="0"/>
        <w:jc w:val="center"/>
        <w:textAlignment w:val="auto"/>
        <w:rPr>
          <w:rFonts w:ascii="华文中宋" w:hAnsi="华文中宋" w:eastAsia="华文中宋" w:cs="仿宋_GB2312"/>
          <w:b/>
          <w:bCs/>
          <w:sz w:val="44"/>
          <w:szCs w:val="44"/>
        </w:rPr>
      </w:pPr>
      <w:r>
        <w:rPr>
          <w:rFonts w:hint="eastAsia" w:ascii="华文中宋" w:hAnsi="华文中宋" w:eastAsia="华文中宋" w:cs="仿宋_GB2312"/>
          <w:b/>
          <w:bCs/>
          <w:sz w:val="44"/>
          <w:szCs w:val="44"/>
        </w:rPr>
        <w:t>2020年度水利发展资金</w:t>
      </w:r>
      <w:r>
        <w:rPr>
          <w:rFonts w:ascii="华文中宋" w:hAnsi="华文中宋" w:eastAsia="华文中宋" w:cs="仿宋_GB2312"/>
          <w:b/>
          <w:bCs/>
          <w:sz w:val="44"/>
          <w:szCs w:val="44"/>
        </w:rPr>
        <w:t>绩效</w:t>
      </w:r>
      <w:r>
        <w:rPr>
          <w:rFonts w:hint="eastAsia" w:ascii="华文中宋" w:hAnsi="华文中宋" w:eastAsia="华文中宋" w:cs="仿宋_GB2312"/>
          <w:b/>
          <w:bCs/>
          <w:sz w:val="44"/>
          <w:szCs w:val="44"/>
        </w:rPr>
        <w:t>自评</w:t>
      </w:r>
      <w:r>
        <w:rPr>
          <w:rFonts w:ascii="华文中宋" w:hAnsi="华文中宋" w:eastAsia="华文中宋" w:cs="仿宋_GB2312"/>
          <w:b/>
          <w:bCs/>
          <w:sz w:val="44"/>
          <w:szCs w:val="44"/>
        </w:rPr>
        <w:t>报告</w:t>
      </w:r>
    </w:p>
    <w:p>
      <w:pPr>
        <w:pageBreakBefore w:val="0"/>
        <w:kinsoku/>
        <w:wordWrap/>
        <w:overflowPunct/>
        <w:topLinePunct w:val="0"/>
        <w:autoSpaceDE/>
        <w:autoSpaceDN/>
        <w:bidi w:val="0"/>
        <w:adjustRightInd/>
        <w:snapToGrid/>
        <w:spacing w:line="640" w:lineRule="exact"/>
        <w:ind w:firstLine="640"/>
        <w:jc w:val="center"/>
        <w:textAlignment w:val="auto"/>
        <w:rPr>
          <w:rFonts w:hint="eastAsia" w:ascii="华文中宋" w:hAnsi="华文中宋" w:eastAsia="华文中宋" w:cs="仿宋_GB2312"/>
          <w:b/>
          <w:bCs/>
          <w:sz w:val="44"/>
          <w:szCs w:val="44"/>
        </w:rPr>
      </w:pPr>
    </w:p>
    <w:p>
      <w:pPr>
        <w:pStyle w:val="2"/>
        <w:pageBreakBefore w:val="0"/>
        <w:kinsoku/>
        <w:wordWrap/>
        <w:overflowPunct/>
        <w:topLinePunct w:val="0"/>
        <w:autoSpaceDE/>
        <w:autoSpaceDN/>
        <w:bidi w:val="0"/>
        <w:adjustRightInd/>
        <w:snapToGrid/>
        <w:spacing w:line="640" w:lineRule="exact"/>
        <w:ind w:firstLine="640"/>
        <w:textAlignment w:val="auto"/>
        <w:rPr>
          <w:rFonts w:ascii="黑体" w:hAnsi="黑体" w:eastAsia="黑体"/>
          <w:b w:val="0"/>
          <w:bCs w:val="0"/>
          <w:sz w:val="32"/>
        </w:rPr>
      </w:pPr>
      <w:r>
        <w:rPr>
          <w:rFonts w:hint="eastAsia" w:ascii="黑体" w:hAnsi="黑体" w:eastAsia="黑体"/>
          <w:b w:val="0"/>
          <w:bCs w:val="0"/>
          <w:sz w:val="32"/>
        </w:rPr>
        <w:t>一、概述</w:t>
      </w:r>
    </w:p>
    <w:p>
      <w:pPr>
        <w:pStyle w:val="3"/>
        <w:pageBreakBefore w:val="0"/>
        <w:kinsoku/>
        <w:wordWrap/>
        <w:overflowPunct/>
        <w:topLinePunct w:val="0"/>
        <w:autoSpaceDE/>
        <w:autoSpaceDN/>
        <w:bidi w:val="0"/>
        <w:adjustRightInd/>
        <w:snapToGrid/>
        <w:spacing w:line="640" w:lineRule="exact"/>
        <w:ind w:firstLine="643"/>
        <w:textAlignment w:val="auto"/>
        <w:rPr>
          <w:rFonts w:hint="eastAsia" w:ascii="楷体_GB2312" w:hAnsi="楷体" w:eastAsia="楷体_GB2312"/>
          <w:b/>
          <w:bCs w:val="0"/>
          <w:sz w:val="32"/>
        </w:rPr>
      </w:pPr>
      <w:r>
        <w:rPr>
          <w:rFonts w:hint="eastAsia" w:ascii="楷体_GB2312" w:hAnsi="楷体" w:eastAsia="楷体_GB2312"/>
          <w:b/>
          <w:bCs w:val="0"/>
          <w:sz w:val="32"/>
        </w:rPr>
        <w:t>（一）中央下达水利发展资金预算和绩效目标情况</w:t>
      </w:r>
    </w:p>
    <w:p>
      <w:pPr>
        <w:pStyle w:val="3"/>
        <w:pageBreakBefore w:val="0"/>
        <w:kinsoku/>
        <w:wordWrap/>
        <w:overflowPunct/>
        <w:topLinePunct w:val="0"/>
        <w:autoSpaceDE/>
        <w:autoSpaceDN/>
        <w:bidi w:val="0"/>
        <w:adjustRightInd/>
        <w:snapToGrid/>
        <w:spacing w:line="640" w:lineRule="exact"/>
        <w:ind w:firstLine="643"/>
        <w:textAlignment w:val="auto"/>
      </w:pPr>
      <w:r>
        <w:rPr>
          <w:rFonts w:hint="eastAsia" w:ascii="仿宋" w:hAnsi="仿宋" w:eastAsia="仿宋" w:cs="仿宋"/>
          <w:sz w:val="32"/>
        </w:rPr>
        <w:t>稷山县</w:t>
      </w:r>
      <w:r>
        <w:rPr>
          <w:rFonts w:hint="eastAsia" w:ascii="仿宋" w:hAnsi="仿宋" w:eastAsia="仿宋" w:cs="仿宋"/>
          <w:sz w:val="32"/>
          <w:lang w:eastAsia="zh-CN"/>
        </w:rPr>
        <w:t>杨家庄</w:t>
      </w:r>
      <w:r>
        <w:rPr>
          <w:rFonts w:hint="eastAsia" w:ascii="仿宋" w:hAnsi="仿宋" w:eastAsia="仿宋" w:cs="仿宋"/>
          <w:sz w:val="32"/>
        </w:rPr>
        <w:t>骨干坝除险加固工程</w:t>
      </w:r>
      <w:r>
        <w:rPr>
          <w:rFonts w:hint="eastAsia" w:ascii="仿宋" w:hAnsi="仿宋" w:eastAsia="仿宋" w:cs="仿宋"/>
          <w:sz w:val="32"/>
          <w:lang w:eastAsia="zh-CN"/>
        </w:rPr>
        <w:t>、稷山县三交中型坝除险加固工程于</w:t>
      </w:r>
      <w:r>
        <w:rPr>
          <w:rFonts w:hint="eastAsia" w:ascii="仿宋" w:hAnsi="仿宋" w:eastAsia="仿宋" w:cs="仿宋"/>
          <w:b w:val="0"/>
          <w:bCs/>
          <w:sz w:val="32"/>
        </w:rPr>
        <w:t>201</w:t>
      </w:r>
      <w:r>
        <w:rPr>
          <w:rFonts w:hint="eastAsia" w:ascii="仿宋" w:hAnsi="仿宋" w:eastAsia="仿宋" w:cs="仿宋"/>
          <w:b w:val="0"/>
          <w:bCs/>
          <w:sz w:val="32"/>
          <w:lang w:val="en-US" w:eastAsia="zh-CN"/>
        </w:rPr>
        <w:t>9</w:t>
      </w:r>
      <w:r>
        <w:rPr>
          <w:rFonts w:hint="eastAsia" w:ascii="仿宋" w:hAnsi="仿宋" w:eastAsia="仿宋" w:cs="仿宋"/>
          <w:sz w:val="32"/>
        </w:rPr>
        <w:t>年12月</w:t>
      </w:r>
      <w:r>
        <w:rPr>
          <w:rFonts w:hint="eastAsia" w:ascii="仿宋" w:hAnsi="仿宋" w:eastAsia="仿宋" w:cs="仿宋"/>
          <w:sz w:val="32"/>
          <w:lang w:val="en-US" w:eastAsia="zh-CN"/>
        </w:rPr>
        <w:t>31</w:t>
      </w:r>
      <w:r>
        <w:rPr>
          <w:rFonts w:hint="eastAsia" w:ascii="仿宋" w:hAnsi="仿宋" w:eastAsia="仿宋" w:cs="仿宋"/>
          <w:sz w:val="32"/>
        </w:rPr>
        <w:t>日</w:t>
      </w:r>
      <w:r>
        <w:rPr>
          <w:rFonts w:hint="eastAsia" w:ascii="仿宋" w:hAnsi="仿宋" w:eastAsia="仿宋" w:cs="仿宋"/>
          <w:sz w:val="32"/>
          <w:lang w:eastAsia="zh-CN"/>
        </w:rPr>
        <w:t>经运城市水务局</w:t>
      </w:r>
      <w:r>
        <w:rPr>
          <w:rFonts w:hint="eastAsia" w:ascii="仿宋" w:hAnsi="仿宋" w:eastAsia="仿宋" w:cs="仿宋"/>
          <w:sz w:val="32"/>
        </w:rPr>
        <w:t>以</w:t>
      </w:r>
      <w:r>
        <w:rPr>
          <w:rFonts w:hint="eastAsia" w:ascii="仿宋" w:hAnsi="仿宋" w:eastAsia="仿宋" w:cs="仿宋"/>
          <w:sz w:val="32"/>
          <w:lang w:eastAsia="zh-CN"/>
        </w:rPr>
        <w:t>运</w:t>
      </w:r>
      <w:r>
        <w:rPr>
          <w:rFonts w:hint="eastAsia" w:ascii="仿宋" w:hAnsi="仿宋" w:eastAsia="仿宋" w:cs="仿宋"/>
          <w:sz w:val="32"/>
        </w:rPr>
        <w:t>水财务【201</w:t>
      </w:r>
      <w:r>
        <w:rPr>
          <w:rFonts w:hint="eastAsia" w:ascii="仿宋" w:hAnsi="仿宋" w:eastAsia="仿宋" w:cs="仿宋"/>
          <w:sz w:val="32"/>
          <w:lang w:val="en-US" w:eastAsia="zh-CN"/>
        </w:rPr>
        <w:t>9】248</w:t>
      </w:r>
      <w:r>
        <w:rPr>
          <w:rFonts w:hint="eastAsia" w:ascii="仿宋" w:hAnsi="仿宋" w:eastAsia="仿宋" w:cs="仿宋"/>
          <w:sz w:val="32"/>
        </w:rPr>
        <w:t>号“</w:t>
      </w:r>
      <w:r>
        <w:rPr>
          <w:rFonts w:hint="eastAsia" w:ascii="仿宋" w:hAnsi="仿宋" w:eastAsia="仿宋" w:cs="仿宋"/>
          <w:sz w:val="32"/>
          <w:lang w:eastAsia="zh-CN"/>
        </w:rPr>
        <w:t>运城市水务局关于提前下达</w:t>
      </w:r>
      <w:r>
        <w:rPr>
          <w:rFonts w:hint="eastAsia" w:ascii="仿宋" w:hAnsi="仿宋" w:eastAsia="仿宋" w:cs="仿宋"/>
          <w:sz w:val="32"/>
          <w:lang w:val="en-US" w:eastAsia="zh-CN"/>
        </w:rPr>
        <w:t>2020年中央财政水利发展资金计划的通知</w:t>
      </w:r>
      <w:r>
        <w:rPr>
          <w:rFonts w:hint="eastAsia" w:ascii="仿宋" w:hAnsi="仿宋" w:eastAsia="仿宋" w:cs="仿宋"/>
          <w:sz w:val="32"/>
        </w:rPr>
        <w:t>”下达了</w:t>
      </w:r>
      <w:r>
        <w:rPr>
          <w:rFonts w:hint="eastAsia" w:ascii="仿宋" w:hAnsi="仿宋" w:eastAsia="仿宋" w:cs="仿宋"/>
          <w:sz w:val="32"/>
          <w:lang w:eastAsia="zh-CN"/>
        </w:rPr>
        <w:t>淤地坝除险加固</w:t>
      </w:r>
      <w:r>
        <w:rPr>
          <w:rFonts w:hint="eastAsia" w:ascii="仿宋" w:hAnsi="仿宋" w:eastAsia="仿宋" w:cs="仿宋"/>
          <w:sz w:val="32"/>
        </w:rPr>
        <w:t>工程的中央投资为</w:t>
      </w:r>
      <w:r>
        <w:rPr>
          <w:rFonts w:hint="eastAsia" w:ascii="仿宋" w:hAnsi="仿宋" w:eastAsia="仿宋" w:cs="仿宋"/>
          <w:sz w:val="32"/>
          <w:lang w:val="en-US" w:eastAsia="zh-CN"/>
        </w:rPr>
        <w:t>140</w:t>
      </w:r>
      <w:r>
        <w:rPr>
          <w:rFonts w:hint="eastAsia" w:ascii="仿宋" w:hAnsi="仿宋" w:eastAsia="仿宋" w:cs="仿宋"/>
          <w:sz w:val="32"/>
        </w:rPr>
        <w:t>万元；20</w:t>
      </w:r>
      <w:r>
        <w:rPr>
          <w:rFonts w:hint="eastAsia" w:ascii="仿宋" w:hAnsi="仿宋" w:eastAsia="仿宋" w:cs="仿宋"/>
          <w:sz w:val="32"/>
          <w:lang w:val="en-US" w:eastAsia="zh-CN"/>
        </w:rPr>
        <w:t>20</w:t>
      </w:r>
      <w:r>
        <w:rPr>
          <w:rFonts w:hint="eastAsia" w:ascii="仿宋" w:hAnsi="仿宋" w:eastAsia="仿宋" w:cs="仿宋"/>
          <w:sz w:val="32"/>
        </w:rPr>
        <w:t>年</w:t>
      </w:r>
      <w:r>
        <w:rPr>
          <w:rFonts w:hint="eastAsia" w:ascii="仿宋" w:hAnsi="仿宋" w:eastAsia="仿宋" w:cs="仿宋"/>
          <w:sz w:val="32"/>
          <w:lang w:val="en-US" w:eastAsia="zh-CN"/>
        </w:rPr>
        <w:t>5</w:t>
      </w:r>
      <w:r>
        <w:rPr>
          <w:rFonts w:hint="eastAsia" w:ascii="仿宋" w:hAnsi="仿宋" w:eastAsia="仿宋" w:cs="仿宋"/>
          <w:sz w:val="32"/>
        </w:rPr>
        <w:t>月</w:t>
      </w:r>
      <w:r>
        <w:rPr>
          <w:rFonts w:hint="eastAsia" w:ascii="仿宋" w:hAnsi="仿宋" w:eastAsia="仿宋" w:cs="仿宋"/>
          <w:sz w:val="32"/>
          <w:lang w:val="en-US" w:eastAsia="zh-CN"/>
        </w:rPr>
        <w:t>28</w:t>
      </w:r>
      <w:r>
        <w:rPr>
          <w:rFonts w:hint="eastAsia" w:ascii="仿宋" w:hAnsi="仿宋" w:eastAsia="仿宋" w:cs="仿宋"/>
          <w:sz w:val="32"/>
        </w:rPr>
        <w:t>日，山西省水利厅以晋水保函【20</w:t>
      </w:r>
      <w:r>
        <w:rPr>
          <w:rFonts w:hint="eastAsia" w:ascii="仿宋" w:hAnsi="仿宋" w:eastAsia="仿宋" w:cs="仿宋"/>
          <w:sz w:val="32"/>
          <w:lang w:val="en-US" w:eastAsia="zh-CN"/>
        </w:rPr>
        <w:t>20</w:t>
      </w:r>
      <w:r>
        <w:rPr>
          <w:rFonts w:hint="eastAsia" w:ascii="仿宋" w:hAnsi="仿宋" w:eastAsia="仿宋" w:cs="仿宋"/>
          <w:sz w:val="32"/>
        </w:rPr>
        <w:t>】</w:t>
      </w:r>
      <w:r>
        <w:rPr>
          <w:rFonts w:hint="eastAsia" w:ascii="仿宋" w:hAnsi="仿宋" w:eastAsia="仿宋" w:cs="仿宋"/>
          <w:sz w:val="32"/>
          <w:lang w:val="en-US" w:eastAsia="zh-CN"/>
        </w:rPr>
        <w:t>108</w:t>
      </w:r>
      <w:r>
        <w:rPr>
          <w:rFonts w:hint="eastAsia" w:ascii="仿宋" w:hAnsi="仿宋" w:eastAsia="仿宋" w:cs="仿宋"/>
          <w:sz w:val="32"/>
        </w:rPr>
        <w:t>号“山西省水利厅关于运城市</w:t>
      </w:r>
      <w:r>
        <w:rPr>
          <w:rFonts w:hint="eastAsia" w:ascii="仿宋" w:hAnsi="仿宋" w:eastAsia="仿宋" w:cs="仿宋"/>
          <w:sz w:val="32"/>
          <w:lang w:eastAsia="zh-CN"/>
        </w:rPr>
        <w:t>西牛等</w:t>
      </w:r>
      <w:r>
        <w:rPr>
          <w:rFonts w:hint="eastAsia" w:ascii="仿宋" w:hAnsi="仿宋" w:eastAsia="仿宋" w:cs="仿宋"/>
          <w:sz w:val="32"/>
          <w:lang w:val="en-US" w:eastAsia="zh-CN"/>
        </w:rPr>
        <w:t>7座</w:t>
      </w:r>
      <w:r>
        <w:rPr>
          <w:rFonts w:hint="eastAsia" w:ascii="仿宋" w:hAnsi="仿宋" w:eastAsia="仿宋" w:cs="仿宋"/>
          <w:sz w:val="32"/>
        </w:rPr>
        <w:t>淤地坝除险加固工程初步设计的批复”对工程的初步计划进行了批复，</w:t>
      </w:r>
      <w:r>
        <w:rPr>
          <w:rFonts w:hint="eastAsia" w:ascii="仿宋" w:hAnsi="仿宋" w:eastAsia="仿宋" w:cs="仿宋"/>
          <w:sz w:val="32"/>
          <w:lang w:eastAsia="zh-CN"/>
        </w:rPr>
        <w:t>批复</w:t>
      </w:r>
      <w:r>
        <w:rPr>
          <w:rFonts w:hint="eastAsia" w:ascii="仿宋" w:hAnsi="仿宋" w:eastAsia="仿宋" w:cs="仿宋"/>
          <w:sz w:val="32"/>
        </w:rPr>
        <w:t>工程</w:t>
      </w:r>
      <w:r>
        <w:rPr>
          <w:rFonts w:hint="eastAsia" w:ascii="仿宋" w:hAnsi="仿宋" w:eastAsia="仿宋" w:cs="仿宋"/>
          <w:sz w:val="32"/>
          <w:lang w:eastAsia="zh-CN"/>
        </w:rPr>
        <w:t>总投资为</w:t>
      </w:r>
      <w:r>
        <w:rPr>
          <w:rFonts w:hint="eastAsia" w:ascii="仿宋" w:hAnsi="仿宋" w:eastAsia="仿宋" w:cs="仿宋"/>
          <w:sz w:val="32"/>
          <w:lang w:val="en-US" w:eastAsia="zh-CN"/>
        </w:rPr>
        <w:t>217万元，其中：中央投资140万元，地方配套投资77万元，工程</w:t>
      </w:r>
      <w:r>
        <w:rPr>
          <w:rFonts w:hint="eastAsia" w:ascii="仿宋" w:hAnsi="仿宋" w:eastAsia="仿宋" w:cs="仿宋"/>
          <w:sz w:val="32"/>
        </w:rPr>
        <w:t>建设的主要内容</w:t>
      </w:r>
      <w:r>
        <w:rPr>
          <w:rFonts w:hint="eastAsia" w:ascii="仿宋" w:hAnsi="仿宋" w:eastAsia="仿宋" w:cs="仿宋"/>
          <w:sz w:val="32"/>
          <w:lang w:eastAsia="zh-CN"/>
        </w:rPr>
        <w:t>均</w:t>
      </w:r>
      <w:r>
        <w:rPr>
          <w:rFonts w:hint="eastAsia" w:ascii="仿宋" w:hAnsi="仿宋" w:eastAsia="仿宋" w:cs="仿宋"/>
          <w:sz w:val="32"/>
        </w:rPr>
        <w:t>为：增设溢洪道</w:t>
      </w:r>
      <w:r>
        <w:rPr>
          <w:rFonts w:hint="eastAsia" w:ascii="仿宋" w:hAnsi="仿宋" w:eastAsia="仿宋" w:cs="仿宋"/>
          <w:sz w:val="32"/>
          <w:lang w:eastAsia="zh-CN"/>
        </w:rPr>
        <w:t>、修复岸坡排水沟。</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（二）预算和绩效目标分解情况</w:t>
      </w:r>
    </w:p>
    <w:p>
      <w:pPr>
        <w:pageBreakBefore w:val="0"/>
        <w:kinsoku/>
        <w:wordWrap/>
        <w:overflowPunct/>
        <w:topLinePunct w:val="0"/>
        <w:autoSpaceDE/>
        <w:autoSpaceDN/>
        <w:bidi w:val="0"/>
        <w:adjustRightInd/>
        <w:snapToGrid/>
        <w:spacing w:line="640" w:lineRule="exact"/>
        <w:ind w:firstLine="640"/>
        <w:textAlignment w:val="auto"/>
        <w:rPr>
          <w:rFonts w:hint="eastAsia"/>
          <w:sz w:val="32"/>
        </w:rPr>
      </w:pPr>
      <w:r>
        <w:rPr>
          <w:rFonts w:hint="eastAsia"/>
          <w:sz w:val="32"/>
        </w:rPr>
        <w:t>1.资金分配情况</w:t>
      </w:r>
    </w:p>
    <w:p>
      <w:pPr>
        <w:pageBreakBefore w:val="0"/>
        <w:kinsoku/>
        <w:wordWrap/>
        <w:overflowPunct/>
        <w:topLinePunct w:val="0"/>
        <w:autoSpaceDE/>
        <w:autoSpaceDN/>
        <w:bidi w:val="0"/>
        <w:adjustRightInd/>
        <w:snapToGrid/>
        <w:spacing w:line="640" w:lineRule="exact"/>
        <w:ind w:firstLine="640"/>
        <w:textAlignment w:val="auto"/>
        <w:rPr>
          <w:rFonts w:hint="eastAsia" w:ascii="仿宋" w:hAnsi="仿宋" w:eastAsia="仿宋" w:cs="仿宋"/>
          <w:sz w:val="32"/>
        </w:rPr>
      </w:pPr>
      <w:r>
        <w:rPr>
          <w:rFonts w:hint="eastAsia" w:ascii="仿宋" w:hAnsi="仿宋" w:eastAsia="仿宋" w:cs="仿宋"/>
          <w:sz w:val="32"/>
          <w:lang w:val="en-US" w:eastAsia="zh-CN"/>
        </w:rPr>
        <w:t>2020年稷山县淤地坝除险加固工程总投资217万元，其中水利发展资金140万元，县级资金77万元。资金全部到位，到位率100%。</w:t>
      </w:r>
    </w:p>
    <w:p>
      <w:pPr>
        <w:pageBreakBefore w:val="0"/>
        <w:kinsoku/>
        <w:wordWrap/>
        <w:overflowPunct/>
        <w:topLinePunct w:val="0"/>
        <w:autoSpaceDE/>
        <w:autoSpaceDN/>
        <w:bidi w:val="0"/>
        <w:adjustRightInd/>
        <w:snapToGrid/>
        <w:spacing w:line="640" w:lineRule="exact"/>
        <w:ind w:firstLine="640"/>
        <w:textAlignment w:val="auto"/>
        <w:rPr>
          <w:sz w:val="32"/>
        </w:rPr>
      </w:pPr>
      <w:r>
        <w:rPr>
          <w:rFonts w:hint="eastAsia"/>
          <w:sz w:val="32"/>
        </w:rPr>
        <w:t>2.预算和绩效目标省内分解下达情况</w:t>
      </w:r>
    </w:p>
    <w:p>
      <w:pPr>
        <w:pStyle w:val="3"/>
        <w:pageBreakBefore w:val="0"/>
        <w:kinsoku/>
        <w:wordWrap/>
        <w:overflowPunct/>
        <w:topLinePunct w:val="0"/>
        <w:autoSpaceDE/>
        <w:autoSpaceDN/>
        <w:bidi w:val="0"/>
        <w:adjustRightInd/>
        <w:snapToGrid/>
        <w:spacing w:line="640" w:lineRule="exact"/>
        <w:ind w:firstLine="643"/>
        <w:textAlignment w:val="auto"/>
        <w:rPr>
          <w:rFonts w:hint="eastAsia" w:ascii="仿宋" w:hAnsi="仿宋" w:eastAsia="仿宋" w:cs="仿宋"/>
          <w:sz w:val="32"/>
          <w:lang w:eastAsia="zh-CN"/>
        </w:rPr>
      </w:pPr>
      <w:r>
        <w:rPr>
          <w:rFonts w:hint="eastAsia" w:ascii="仿宋" w:hAnsi="仿宋" w:eastAsia="仿宋" w:cs="仿宋"/>
          <w:sz w:val="32"/>
        </w:rPr>
        <w:t>山西省水利厅晋水保函【20</w:t>
      </w:r>
      <w:r>
        <w:rPr>
          <w:rFonts w:hint="eastAsia" w:ascii="仿宋" w:hAnsi="仿宋" w:eastAsia="仿宋" w:cs="仿宋"/>
          <w:sz w:val="32"/>
          <w:lang w:val="en-US" w:eastAsia="zh-CN"/>
        </w:rPr>
        <w:t>20</w:t>
      </w:r>
      <w:r>
        <w:rPr>
          <w:rFonts w:hint="eastAsia" w:ascii="仿宋" w:hAnsi="仿宋" w:eastAsia="仿宋" w:cs="仿宋"/>
          <w:sz w:val="32"/>
        </w:rPr>
        <w:t>】</w:t>
      </w:r>
      <w:r>
        <w:rPr>
          <w:rFonts w:hint="eastAsia" w:ascii="仿宋" w:hAnsi="仿宋" w:eastAsia="仿宋" w:cs="仿宋"/>
          <w:sz w:val="32"/>
          <w:lang w:val="en-US" w:eastAsia="zh-CN"/>
        </w:rPr>
        <w:t>108</w:t>
      </w:r>
      <w:r>
        <w:rPr>
          <w:rFonts w:hint="eastAsia" w:ascii="仿宋" w:hAnsi="仿宋" w:eastAsia="仿宋" w:cs="仿宋"/>
          <w:sz w:val="32"/>
        </w:rPr>
        <w:t>号“山西省水利厅关于运城市</w:t>
      </w:r>
      <w:r>
        <w:rPr>
          <w:rFonts w:hint="eastAsia" w:ascii="仿宋" w:hAnsi="仿宋" w:eastAsia="仿宋" w:cs="仿宋"/>
          <w:sz w:val="32"/>
          <w:lang w:eastAsia="zh-CN"/>
        </w:rPr>
        <w:t>西牛等</w:t>
      </w:r>
      <w:r>
        <w:rPr>
          <w:rFonts w:hint="eastAsia" w:ascii="仿宋" w:hAnsi="仿宋" w:eastAsia="仿宋" w:cs="仿宋"/>
          <w:sz w:val="32"/>
          <w:lang w:val="en-US" w:eastAsia="zh-CN"/>
        </w:rPr>
        <w:t>7座</w:t>
      </w:r>
      <w:r>
        <w:rPr>
          <w:rFonts w:hint="eastAsia" w:ascii="仿宋" w:hAnsi="仿宋" w:eastAsia="仿宋" w:cs="仿宋"/>
          <w:sz w:val="32"/>
        </w:rPr>
        <w:t>淤地坝除险加固工程初步设计的批复”</w:t>
      </w:r>
      <w:r>
        <w:rPr>
          <w:rFonts w:hint="eastAsia" w:ascii="仿宋" w:hAnsi="仿宋" w:eastAsia="仿宋" w:cs="仿宋"/>
          <w:sz w:val="32"/>
          <w:lang w:eastAsia="zh-CN"/>
        </w:rPr>
        <w:t>。</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（三）实施项目情况</w:t>
      </w:r>
    </w:p>
    <w:p>
      <w:pPr>
        <w:pageBreakBefore w:val="0"/>
        <w:kinsoku/>
        <w:wordWrap/>
        <w:overflowPunct/>
        <w:topLinePunct w:val="0"/>
        <w:autoSpaceDE/>
        <w:autoSpaceDN/>
        <w:bidi w:val="0"/>
        <w:adjustRightInd/>
        <w:snapToGrid/>
        <w:spacing w:line="640" w:lineRule="exact"/>
        <w:ind w:firstLine="640"/>
        <w:textAlignment w:val="auto"/>
        <w:rPr>
          <w:rFonts w:hint="eastAsia" w:ascii="仿宋" w:hAnsi="仿宋" w:eastAsia="仿宋" w:cs="仿宋"/>
          <w:sz w:val="32"/>
        </w:rPr>
      </w:pPr>
      <w:r>
        <w:rPr>
          <w:rFonts w:hint="eastAsia" w:ascii="仿宋" w:hAnsi="仿宋" w:eastAsia="仿宋" w:cs="仿宋"/>
          <w:sz w:val="32"/>
          <w:lang w:val="en-US" w:eastAsia="zh-CN"/>
        </w:rPr>
        <w:t>2020年淤地坝除险加固工程批复完成后，我们按照工程组织实施的相关要求开展工作，其中：稷山县三交中型坝除险加固工程于2020年9月7日开工，已于2020年11月14日完工；稷山县杨家庄骨干坝除险加固工程于2020年10月16日开工，2020年12月13日完工</w:t>
      </w:r>
      <w:r>
        <w:rPr>
          <w:rFonts w:hint="eastAsia" w:ascii="仿宋" w:hAnsi="仿宋" w:eastAsia="仿宋" w:cs="仿宋"/>
          <w:sz w:val="32"/>
        </w:rPr>
        <w:t>。</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（四）2019</w:t>
      </w:r>
      <w:r>
        <w:rPr>
          <w:rFonts w:ascii="楷体_GB2312" w:hAnsi="楷体" w:eastAsia="楷体_GB2312"/>
          <w:b/>
          <w:bCs w:val="0"/>
          <w:sz w:val="32"/>
        </w:rPr>
        <w:t>年度水利发展资金绩效评价整改情况</w:t>
      </w:r>
    </w:p>
    <w:p>
      <w:pPr>
        <w:pStyle w:val="8"/>
        <w:pageBreakBefore w:val="0"/>
        <w:numPr>
          <w:ilvl w:val="0"/>
          <w:numId w:val="1"/>
        </w:numPr>
        <w:kinsoku/>
        <w:wordWrap/>
        <w:overflowPunct/>
        <w:topLinePunct w:val="0"/>
        <w:autoSpaceDE/>
        <w:autoSpaceDN/>
        <w:bidi w:val="0"/>
        <w:adjustRightInd/>
        <w:snapToGrid/>
        <w:spacing w:line="640" w:lineRule="exact"/>
        <w:ind w:left="560" w:leftChars="200" w:firstLine="0" w:firstLineChars="0"/>
        <w:textAlignment w:val="auto"/>
        <w:rPr>
          <w:rFonts w:ascii="楷体" w:hAnsi="楷体" w:eastAsia="楷体" w:cs="楷体"/>
          <w:sz w:val="32"/>
          <w:szCs w:val="32"/>
        </w:rPr>
      </w:pPr>
      <w:r>
        <w:rPr>
          <w:rFonts w:hint="eastAsia" w:ascii="楷体" w:hAnsi="楷体" w:eastAsia="楷体" w:cs="楷体"/>
          <w:sz w:val="32"/>
          <w:szCs w:val="32"/>
        </w:rPr>
        <w:t>投资进度方面</w:t>
      </w:r>
    </w:p>
    <w:p>
      <w:pPr>
        <w:pageBreakBefore w:val="0"/>
        <w:kinsoku/>
        <w:wordWrap/>
        <w:overflowPunct/>
        <w:topLinePunct w:val="0"/>
        <w:autoSpaceDE/>
        <w:autoSpaceDN/>
        <w:bidi w:val="0"/>
        <w:adjustRightInd/>
        <w:snapToGrid/>
        <w:spacing w:line="640" w:lineRule="exact"/>
        <w:ind w:firstLine="600" w:firstLineChars="200"/>
        <w:textAlignment w:val="auto"/>
        <w:rPr>
          <w:rFonts w:ascii="楷体" w:hAnsi="楷体" w:eastAsia="楷体" w:cs="楷体"/>
          <w:sz w:val="32"/>
          <w:szCs w:val="32"/>
        </w:rPr>
      </w:pPr>
      <w:r>
        <w:rPr>
          <w:rFonts w:hint="eastAsia" w:ascii="仿宋" w:hAnsi="仿宋" w:eastAsia="仿宋" w:cs="仿宋"/>
          <w:sz w:val="30"/>
          <w:szCs w:val="30"/>
        </w:rPr>
        <w:t>根据晋水财务〔2018〕365号文件及运水财农(2018)303号运财农（2018）78号2019年第一批中央水利发展资金计划，运水财务（2019）13号运城市水务局下达2019年中央财政水库移民扶持专项资金计划，运水财务（2019）144号运城市水务局下达2019年第三批省级水利发展资金（专项转移支付类）计划，运水财务〔2019〕22号文件精神，2019年下达我县省水利发展资金专项转移支付资金分别是中央补助资金：山洪灾害防治监测预警系统建设项目11万元、群测群防体系建设项目10万元、水土保持骨干坝除险加固项目95万元、移民个人直补资金2.64万元，省级补助资金：农村饮水安全巩固提升工程300万元、农村饮水安全工程水质监测项目5万元、乡镇水管站能力建设8万元、地下水位监测工程1万元、水土保持项目（淤地坝安全运行管护费）1万元、抗旱资金5万元。共10处工程，主要解决我县农村饮水安全、水质监测、地下水位监测、山洪灾害防治预警体系建设、水土保持淤地坝除险加固</w:t>
      </w:r>
      <w:r>
        <w:rPr>
          <w:rFonts w:hint="eastAsia" w:ascii="仿宋" w:hAnsi="仿宋" w:eastAsia="仿宋" w:cs="仿宋_GB2312"/>
          <w:sz w:val="30"/>
          <w:szCs w:val="30"/>
        </w:rPr>
        <w:t>等方面问题。</w:t>
      </w:r>
      <w:r>
        <w:rPr>
          <w:rFonts w:hint="eastAsia" w:ascii="仿宋" w:hAnsi="仿宋" w:eastAsia="仿宋"/>
          <w:sz w:val="30"/>
          <w:szCs w:val="30"/>
        </w:rPr>
        <w:t>2019年度</w:t>
      </w:r>
      <w:r>
        <w:rPr>
          <w:rFonts w:hint="eastAsia" w:ascii="仿宋" w:hAnsi="仿宋" w:eastAsia="仿宋" w:cs="方正小标宋简体"/>
          <w:bCs/>
          <w:sz w:val="30"/>
          <w:szCs w:val="30"/>
        </w:rPr>
        <w:t>中央、</w:t>
      </w:r>
      <w:r>
        <w:rPr>
          <w:rFonts w:hint="eastAsia" w:ascii="仿宋" w:hAnsi="仿宋" w:eastAsia="仿宋" w:cs="方正小标宋简体"/>
          <w:sz w:val="30"/>
          <w:szCs w:val="30"/>
        </w:rPr>
        <w:t>省级财政水利发展资金专项转移支付资金涉及项目10个都在工程预定的时间内全部完工。</w:t>
      </w:r>
    </w:p>
    <w:p>
      <w:pPr>
        <w:pStyle w:val="8"/>
        <w:pageBreakBefore w:val="0"/>
        <w:numPr>
          <w:ilvl w:val="0"/>
          <w:numId w:val="1"/>
        </w:numPr>
        <w:kinsoku/>
        <w:wordWrap/>
        <w:overflowPunct/>
        <w:topLinePunct w:val="0"/>
        <w:autoSpaceDE/>
        <w:autoSpaceDN/>
        <w:bidi w:val="0"/>
        <w:adjustRightInd/>
        <w:snapToGrid/>
        <w:spacing w:line="640" w:lineRule="exact"/>
        <w:ind w:left="560" w:leftChars="200"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完工验收方面</w:t>
      </w:r>
    </w:p>
    <w:p>
      <w:pPr>
        <w:keepNext w:val="0"/>
        <w:keepLines w:val="0"/>
        <w:pageBreakBefore w:val="0"/>
        <w:widowControl w:val="0"/>
        <w:numPr>
          <w:ilvl w:val="0"/>
          <w:numId w:val="0"/>
        </w:numPr>
        <w:kinsoku/>
        <w:wordWrap/>
        <w:overflowPunct/>
        <w:topLinePunct w:val="0"/>
        <w:autoSpaceDE/>
        <w:autoSpaceDN/>
        <w:bidi w:val="0"/>
        <w:adjustRightInd/>
        <w:snapToGrid/>
        <w:spacing w:line="640" w:lineRule="exact"/>
        <w:ind w:leftChars="0" w:firstLine="640" w:firstLineChars="200"/>
        <w:textAlignment w:val="auto"/>
        <w:rPr>
          <w:rFonts w:hint="eastAsia" w:ascii="楷体" w:hAnsi="楷体" w:eastAsia="楷体" w:cs="楷体"/>
          <w:color w:val="000000" w:themeColor="text1"/>
          <w:sz w:val="32"/>
          <w:szCs w:val="32"/>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2019年中央水利发展资金118.64万元、省级水利补助资金320万元，项目已全部完工验收。</w:t>
      </w:r>
    </w:p>
    <w:p>
      <w:pPr>
        <w:pStyle w:val="8"/>
        <w:pageBreakBefore w:val="0"/>
        <w:numPr>
          <w:ilvl w:val="0"/>
          <w:numId w:val="1"/>
        </w:numPr>
        <w:kinsoku/>
        <w:wordWrap/>
        <w:overflowPunct/>
        <w:topLinePunct w:val="0"/>
        <w:autoSpaceDE/>
        <w:autoSpaceDN/>
        <w:bidi w:val="0"/>
        <w:adjustRightInd/>
        <w:snapToGrid/>
        <w:spacing w:line="640" w:lineRule="exact"/>
        <w:ind w:left="560" w:leftChars="200"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项目绩效目标未完成方面（分项目）</w:t>
      </w:r>
    </w:p>
    <w:p>
      <w:pPr>
        <w:pStyle w:val="8"/>
        <w:pageBreakBefore w:val="0"/>
        <w:numPr>
          <w:ilvl w:val="0"/>
          <w:numId w:val="0"/>
        </w:numPr>
        <w:kinsoku/>
        <w:wordWrap/>
        <w:overflowPunct/>
        <w:topLinePunct w:val="0"/>
        <w:autoSpaceDE/>
        <w:autoSpaceDN/>
        <w:bidi w:val="0"/>
        <w:adjustRightInd/>
        <w:snapToGrid/>
        <w:spacing w:line="640" w:lineRule="exact"/>
        <w:textAlignment w:val="auto"/>
        <w:rPr>
          <w:rFonts w:hint="default" w:ascii="楷体" w:hAnsi="楷体" w:eastAsia="楷体" w:cs="楷体"/>
          <w:sz w:val="32"/>
          <w:szCs w:val="32"/>
          <w:lang w:val="en-US" w:eastAsia="zh-CN"/>
        </w:rPr>
      </w:pPr>
      <w:r>
        <w:rPr>
          <w:rFonts w:hint="eastAsia" w:ascii="楷体" w:hAnsi="楷体" w:eastAsia="楷体" w:cs="楷体"/>
          <w:sz w:val="32"/>
          <w:szCs w:val="32"/>
          <w:lang w:val="en-US" w:eastAsia="zh-CN"/>
        </w:rPr>
        <w:t xml:space="preserve">    无</w:t>
      </w:r>
    </w:p>
    <w:p>
      <w:pPr>
        <w:pStyle w:val="8"/>
        <w:pageBreakBefore w:val="0"/>
        <w:kinsoku/>
        <w:wordWrap/>
        <w:overflowPunct/>
        <w:topLinePunct w:val="0"/>
        <w:autoSpaceDE/>
        <w:autoSpaceDN/>
        <w:bidi w:val="0"/>
        <w:adjustRightInd/>
        <w:snapToGrid/>
        <w:spacing w:line="640" w:lineRule="exact"/>
        <w:ind w:left="560" w:leftChars="200"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（四）监督检查、项目管理方面</w:t>
      </w:r>
    </w:p>
    <w:p>
      <w:pPr>
        <w:pStyle w:val="10"/>
        <w:pageBreakBefore w:val="0"/>
        <w:kinsoku/>
        <w:wordWrap/>
        <w:overflowPunct/>
        <w:topLinePunct w:val="0"/>
        <w:autoSpaceDE/>
        <w:autoSpaceDN/>
        <w:bidi w:val="0"/>
        <w:adjustRightInd/>
        <w:snapToGrid/>
        <w:spacing w:line="640" w:lineRule="exact"/>
        <w:ind w:firstLine="600" w:firstLineChars="200"/>
        <w:textAlignment w:val="auto"/>
        <w:rPr>
          <w:rFonts w:ascii="楷体" w:hAnsi="楷体" w:eastAsia="仿宋_GB2312" w:cs="楷体"/>
          <w:sz w:val="32"/>
          <w:szCs w:val="32"/>
        </w:rPr>
      </w:pPr>
      <w:r>
        <w:rPr>
          <w:rFonts w:hint="eastAsia" w:ascii="仿宋" w:hAnsi="仿宋" w:eastAsia="仿宋" w:cs="方正小标宋简体"/>
          <w:sz w:val="30"/>
          <w:szCs w:val="30"/>
        </w:rPr>
        <w:t>稷山县</w:t>
      </w:r>
      <w:r>
        <w:rPr>
          <w:rFonts w:hint="eastAsia" w:ascii="仿宋" w:hAnsi="仿宋" w:eastAsia="仿宋"/>
          <w:sz w:val="30"/>
          <w:szCs w:val="30"/>
        </w:rPr>
        <w:t>2019年度</w:t>
      </w:r>
      <w:r>
        <w:rPr>
          <w:rFonts w:hint="eastAsia" w:ascii="仿宋" w:hAnsi="仿宋" w:eastAsia="仿宋" w:cs="方正小标宋简体"/>
          <w:bCs/>
          <w:sz w:val="30"/>
          <w:szCs w:val="30"/>
        </w:rPr>
        <w:t>中央、</w:t>
      </w:r>
      <w:r>
        <w:rPr>
          <w:rFonts w:hint="eastAsia" w:ascii="仿宋" w:hAnsi="仿宋" w:eastAsia="仿宋" w:cs="方正小标宋简体"/>
          <w:sz w:val="30"/>
          <w:szCs w:val="30"/>
        </w:rPr>
        <w:t>省级财政水利发展资金专项转移支付资金由水利局计财股及质量监督小组全面监督，</w:t>
      </w:r>
      <w:r>
        <w:rPr>
          <w:rFonts w:hint="eastAsia" w:ascii="仿宋" w:hAnsi="仿宋" w:eastAsia="仿宋" w:cs="仿宋"/>
          <w:bCs/>
          <w:sz w:val="30"/>
          <w:szCs w:val="30"/>
        </w:rPr>
        <w:t>为加强对工程的资金管理,充分发挥资金的使用效益，我们在财务管理上努力做到：一是加强计划预算管理，规范资金拨付程序，严格执行批复的计划项目。做到计划、批复、合同、结算单、票据统一，从而保证资金拨付的规范性；二是加强账薄管理，实行单独核算，对项目资金单独核算，杜绝挤占挪用行为；三是加强资金管理，严把资金拨付程序。对专项资金的拨付我们采用报账制，工程全部完成，并通过项目建设单位自验合格后，再给予拨付。并且对下列情况之一的暂缓或停止资金拨付，即存在重大质量问题的，有严重违纪行为的，做到资金拨付与建设内容、质量、效益挂钩，确保资金充分发挥效益。</w:t>
      </w:r>
    </w:p>
    <w:p>
      <w:pPr>
        <w:pStyle w:val="8"/>
        <w:pageBreakBefore w:val="0"/>
        <w:numPr>
          <w:ilvl w:val="0"/>
          <w:numId w:val="1"/>
        </w:numPr>
        <w:kinsoku/>
        <w:wordWrap/>
        <w:overflowPunct/>
        <w:topLinePunct w:val="0"/>
        <w:autoSpaceDE/>
        <w:autoSpaceDN/>
        <w:bidi w:val="0"/>
        <w:adjustRightInd/>
        <w:snapToGrid/>
        <w:spacing w:line="640" w:lineRule="exact"/>
        <w:ind w:left="560" w:leftChars="200"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绩效管理方面</w:t>
      </w:r>
    </w:p>
    <w:p>
      <w:pPr>
        <w:pageBreakBefore w:val="0"/>
        <w:kinsoku/>
        <w:wordWrap/>
        <w:overflowPunct/>
        <w:topLinePunct w:val="0"/>
        <w:autoSpaceDE/>
        <w:autoSpaceDN/>
        <w:bidi w:val="0"/>
        <w:adjustRightInd/>
        <w:snapToGrid/>
        <w:spacing w:line="640" w:lineRule="exact"/>
        <w:ind w:firstLine="600" w:firstLineChars="200"/>
        <w:textAlignment w:val="auto"/>
        <w:rPr>
          <w:rFonts w:ascii="仿宋" w:hAnsi="仿宋" w:eastAsia="仿宋"/>
          <w:sz w:val="30"/>
          <w:szCs w:val="30"/>
        </w:rPr>
      </w:pPr>
      <w:r>
        <w:rPr>
          <w:rFonts w:hint="eastAsia" w:ascii="仿宋" w:hAnsi="仿宋" w:eastAsia="仿宋"/>
          <w:sz w:val="30"/>
          <w:szCs w:val="30"/>
        </w:rPr>
        <w:t>1、组织实施</w:t>
      </w:r>
    </w:p>
    <w:p>
      <w:pPr>
        <w:pageBreakBefore w:val="0"/>
        <w:kinsoku/>
        <w:wordWrap/>
        <w:overflowPunct/>
        <w:topLinePunct w:val="0"/>
        <w:autoSpaceDE/>
        <w:autoSpaceDN/>
        <w:bidi w:val="0"/>
        <w:adjustRightInd/>
        <w:snapToGrid/>
        <w:spacing w:line="640" w:lineRule="exact"/>
        <w:textAlignment w:val="auto"/>
        <w:rPr>
          <w:rFonts w:ascii="仿宋" w:hAnsi="仿宋" w:eastAsia="仿宋" w:cs="方正小标宋简体"/>
          <w:sz w:val="30"/>
          <w:szCs w:val="30"/>
        </w:rPr>
      </w:pPr>
      <w:r>
        <w:rPr>
          <w:rFonts w:hint="eastAsia" w:ascii="仿宋" w:hAnsi="仿宋" w:eastAsia="仿宋"/>
          <w:sz w:val="30"/>
          <w:szCs w:val="30"/>
        </w:rPr>
        <w:t>每个</w:t>
      </w:r>
      <w:r>
        <w:rPr>
          <w:rFonts w:hint="eastAsia" w:ascii="仿宋" w:hAnsi="仿宋" w:eastAsia="仿宋" w:cs="方正小标宋简体"/>
          <w:sz w:val="30"/>
          <w:szCs w:val="30"/>
        </w:rPr>
        <w:t>财政水利发展资金专项转移支付资金项目由水利局三重一大会议审核通过由业务股室组织实施。</w:t>
      </w:r>
    </w:p>
    <w:p>
      <w:pPr>
        <w:pageBreakBefore w:val="0"/>
        <w:kinsoku/>
        <w:wordWrap/>
        <w:overflowPunct/>
        <w:topLinePunct w:val="0"/>
        <w:autoSpaceDE/>
        <w:autoSpaceDN/>
        <w:bidi w:val="0"/>
        <w:adjustRightInd/>
        <w:snapToGrid/>
        <w:spacing w:line="640" w:lineRule="exact"/>
        <w:ind w:firstLine="600" w:firstLineChars="200"/>
        <w:textAlignment w:val="auto"/>
        <w:rPr>
          <w:rFonts w:ascii="仿宋" w:hAnsi="仿宋" w:eastAsia="仿宋" w:cs="方正小标宋简体"/>
          <w:sz w:val="30"/>
          <w:szCs w:val="30"/>
        </w:rPr>
      </w:pPr>
      <w:r>
        <w:rPr>
          <w:rFonts w:hint="eastAsia" w:ascii="仿宋" w:hAnsi="仿宋" w:eastAsia="仿宋" w:cs="方正小标宋简体"/>
          <w:sz w:val="30"/>
          <w:szCs w:val="30"/>
        </w:rPr>
        <w:t>2、绩效管理</w:t>
      </w:r>
    </w:p>
    <w:p>
      <w:pPr>
        <w:pageBreakBefore w:val="0"/>
        <w:kinsoku/>
        <w:wordWrap/>
        <w:overflowPunct/>
        <w:topLinePunct w:val="0"/>
        <w:autoSpaceDE/>
        <w:autoSpaceDN/>
        <w:bidi w:val="0"/>
        <w:adjustRightInd/>
        <w:snapToGrid/>
        <w:spacing w:line="640" w:lineRule="exact"/>
        <w:textAlignment w:val="auto"/>
        <w:rPr>
          <w:rFonts w:hint="eastAsia" w:ascii="楷体" w:hAnsi="楷体" w:eastAsia="楷体" w:cs="楷体"/>
          <w:sz w:val="32"/>
          <w:szCs w:val="32"/>
        </w:rPr>
      </w:pPr>
      <w:r>
        <w:rPr>
          <w:rFonts w:hint="eastAsia" w:ascii="仿宋" w:hAnsi="仿宋" w:eastAsia="仿宋" w:cs="方正小标宋简体"/>
          <w:sz w:val="30"/>
          <w:szCs w:val="30"/>
        </w:rPr>
        <w:t>树立底线意识，严格绩效考核，重点由业务科室实施，计财股、质量监督小组把关进度，实时考核。</w:t>
      </w:r>
    </w:p>
    <w:p>
      <w:pPr>
        <w:pStyle w:val="8"/>
        <w:pageBreakBefore w:val="0"/>
        <w:numPr>
          <w:ilvl w:val="0"/>
          <w:numId w:val="1"/>
        </w:numPr>
        <w:kinsoku/>
        <w:wordWrap/>
        <w:overflowPunct/>
        <w:topLinePunct w:val="0"/>
        <w:autoSpaceDE/>
        <w:autoSpaceDN/>
        <w:bidi w:val="0"/>
        <w:adjustRightInd/>
        <w:snapToGrid/>
        <w:spacing w:line="640" w:lineRule="exact"/>
        <w:ind w:left="560" w:leftChars="200"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工作作风方面</w:t>
      </w:r>
    </w:p>
    <w:p>
      <w:pPr>
        <w:pStyle w:val="8"/>
        <w:pageBreakBefore w:val="0"/>
        <w:numPr>
          <w:ilvl w:val="0"/>
          <w:numId w:val="0"/>
        </w:numPr>
        <w:kinsoku/>
        <w:wordWrap/>
        <w:overflowPunct/>
        <w:topLinePunct w:val="0"/>
        <w:autoSpaceDE/>
        <w:autoSpaceDN/>
        <w:bidi w:val="0"/>
        <w:adjustRightInd/>
        <w:snapToGrid/>
        <w:spacing w:line="640" w:lineRule="exact"/>
        <w:ind w:firstLine="600" w:firstLineChars="200"/>
        <w:textAlignment w:val="auto"/>
        <w:rPr>
          <w:rFonts w:hint="eastAsia" w:ascii="楷体" w:hAnsi="楷体" w:eastAsia="楷体" w:cs="楷体"/>
          <w:sz w:val="32"/>
          <w:szCs w:val="32"/>
        </w:rPr>
      </w:pPr>
      <w:r>
        <w:rPr>
          <w:rFonts w:hint="eastAsia" w:ascii="仿宋" w:hAnsi="仿宋" w:eastAsia="仿宋"/>
          <w:sz w:val="30"/>
          <w:szCs w:val="30"/>
        </w:rPr>
        <w:t>加强组织领导。按照要求安排部署，召开了相关股室人员会议，安排部署预算绩效评价工作，明确了由一名分管局长专门负责此项工作，具体工作由财务股牵头，组织、协调和督促落实此项工作。</w:t>
      </w:r>
    </w:p>
    <w:p>
      <w:pPr>
        <w:pStyle w:val="8"/>
        <w:pageBreakBefore w:val="0"/>
        <w:numPr>
          <w:ilvl w:val="0"/>
          <w:numId w:val="1"/>
        </w:numPr>
        <w:kinsoku/>
        <w:wordWrap/>
        <w:overflowPunct/>
        <w:topLinePunct w:val="0"/>
        <w:autoSpaceDE/>
        <w:autoSpaceDN/>
        <w:bidi w:val="0"/>
        <w:adjustRightInd/>
        <w:snapToGrid/>
        <w:spacing w:line="640" w:lineRule="exact"/>
        <w:ind w:left="560" w:leftChars="200" w:firstLine="0" w:firstLineChars="0"/>
        <w:textAlignment w:val="auto"/>
        <w:rPr>
          <w:rFonts w:hint="eastAsia" w:ascii="楷体" w:hAnsi="楷体" w:eastAsia="楷体" w:cs="楷体"/>
          <w:sz w:val="32"/>
          <w:szCs w:val="32"/>
        </w:rPr>
      </w:pPr>
      <w:r>
        <w:rPr>
          <w:rFonts w:hint="eastAsia" w:ascii="楷体" w:hAnsi="楷体" w:eastAsia="楷体" w:cs="楷体"/>
          <w:sz w:val="32"/>
          <w:szCs w:val="32"/>
        </w:rPr>
        <w:t>问题划分、责任到人</w:t>
      </w:r>
    </w:p>
    <w:p>
      <w:pPr>
        <w:pStyle w:val="8"/>
        <w:pageBreakBefore w:val="0"/>
        <w:numPr>
          <w:ilvl w:val="0"/>
          <w:numId w:val="0"/>
        </w:numPr>
        <w:kinsoku/>
        <w:wordWrap/>
        <w:overflowPunct/>
        <w:topLinePunct w:val="0"/>
        <w:autoSpaceDE/>
        <w:autoSpaceDN/>
        <w:bidi w:val="0"/>
        <w:adjustRightInd/>
        <w:snapToGrid/>
        <w:spacing w:line="640" w:lineRule="exact"/>
        <w:ind w:firstLine="600" w:firstLineChars="200"/>
        <w:textAlignment w:val="auto"/>
      </w:pPr>
      <w:r>
        <w:rPr>
          <w:rFonts w:hint="eastAsia" w:ascii="仿宋" w:hAnsi="仿宋" w:eastAsia="仿宋"/>
          <w:sz w:val="30"/>
          <w:szCs w:val="30"/>
        </w:rPr>
        <w:t>制定实施方案。为推进绩效管理工作健康有序开展，根据上级有关规定和要求，由财务股与有关股室沟通、对接，制定了预算绩效管理工作实施方案，对评价的项目、时间及负责人等明确了主体责任，规范了工作内容，确保绩效评价工作有章可循，有序开展。</w:t>
      </w:r>
    </w:p>
    <w:p>
      <w:pPr>
        <w:pStyle w:val="2"/>
        <w:pageBreakBefore w:val="0"/>
        <w:kinsoku/>
        <w:wordWrap/>
        <w:overflowPunct/>
        <w:topLinePunct w:val="0"/>
        <w:autoSpaceDE/>
        <w:autoSpaceDN/>
        <w:bidi w:val="0"/>
        <w:adjustRightInd/>
        <w:snapToGrid/>
        <w:spacing w:line="640" w:lineRule="exact"/>
        <w:ind w:firstLine="640"/>
        <w:textAlignment w:val="auto"/>
        <w:rPr>
          <w:rFonts w:ascii="黑体" w:hAnsi="黑体" w:eastAsia="黑体"/>
          <w:b w:val="0"/>
          <w:bCs w:val="0"/>
          <w:sz w:val="32"/>
        </w:rPr>
      </w:pPr>
      <w:r>
        <w:rPr>
          <w:rFonts w:hint="eastAsia" w:ascii="黑体" w:hAnsi="黑体" w:eastAsia="黑体"/>
          <w:b w:val="0"/>
          <w:bCs w:val="0"/>
          <w:sz w:val="32"/>
        </w:rPr>
        <w:t>二、绩效自评工作开展情况</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（一）自评依据</w:t>
      </w:r>
    </w:p>
    <w:p>
      <w:pPr>
        <w:pageBreakBefore w:val="0"/>
        <w:kinsoku/>
        <w:wordWrap/>
        <w:overflowPunct/>
        <w:topLinePunct w:val="0"/>
        <w:autoSpaceDE/>
        <w:autoSpaceDN/>
        <w:bidi w:val="0"/>
        <w:adjustRightInd/>
        <w:snapToGrid/>
        <w:spacing w:line="640" w:lineRule="exact"/>
        <w:textAlignment w:val="auto"/>
        <w:rPr>
          <w:rFonts w:ascii="仿宋" w:hAnsi="仿宋" w:eastAsia="仿宋"/>
          <w:sz w:val="32"/>
          <w:szCs w:val="32"/>
        </w:rPr>
      </w:pPr>
      <w:r>
        <w:rPr>
          <w:rFonts w:hint="eastAsia" w:ascii="仿宋" w:hAnsi="仿宋" w:eastAsia="仿宋"/>
          <w:sz w:val="32"/>
          <w:szCs w:val="32"/>
        </w:rPr>
        <w:t>1、《预算法》等国家相关法律、法规和规章制度；《中央财政水利发展资金使用管理办法》（财农{2016}181号）、《项目支出绩效评价管理办法》等财政部、水利部发布的相关政策和管理制度；水利行业标准和技术规范等。</w:t>
      </w:r>
    </w:p>
    <w:p>
      <w:pPr>
        <w:pageBreakBefore w:val="0"/>
        <w:kinsoku/>
        <w:wordWrap/>
        <w:overflowPunct/>
        <w:topLinePunct w:val="0"/>
        <w:autoSpaceDE/>
        <w:autoSpaceDN/>
        <w:bidi w:val="0"/>
        <w:adjustRightInd/>
        <w:snapToGrid/>
        <w:spacing w:line="640" w:lineRule="exact"/>
        <w:textAlignment w:val="auto"/>
        <w:rPr>
          <w:rFonts w:ascii="仿宋" w:hAnsi="仿宋" w:eastAsia="仿宋"/>
          <w:sz w:val="32"/>
          <w:szCs w:val="32"/>
        </w:rPr>
      </w:pPr>
      <w:r>
        <w:rPr>
          <w:rFonts w:hint="eastAsia" w:ascii="仿宋" w:hAnsi="仿宋" w:eastAsia="仿宋"/>
          <w:sz w:val="32"/>
          <w:szCs w:val="32"/>
        </w:rPr>
        <w:t>2、相关规划、实施方案，项目可行性研究报告、初步设计等批复文件，项目建设管理有关资料和数据等。</w:t>
      </w:r>
    </w:p>
    <w:p>
      <w:pPr>
        <w:pageBreakBefore w:val="0"/>
        <w:kinsoku/>
        <w:wordWrap/>
        <w:overflowPunct/>
        <w:topLinePunct w:val="0"/>
        <w:autoSpaceDE/>
        <w:autoSpaceDN/>
        <w:bidi w:val="0"/>
        <w:adjustRightInd/>
        <w:snapToGrid/>
        <w:spacing w:line="640" w:lineRule="exact"/>
        <w:textAlignment w:val="auto"/>
        <w:rPr>
          <w:rFonts w:ascii="仿宋" w:hAnsi="仿宋" w:eastAsia="仿宋"/>
          <w:sz w:val="32"/>
          <w:szCs w:val="32"/>
        </w:rPr>
      </w:pPr>
      <w:r>
        <w:rPr>
          <w:rFonts w:hint="eastAsia" w:ascii="仿宋" w:hAnsi="仿宋" w:eastAsia="仿宋"/>
          <w:sz w:val="32"/>
          <w:szCs w:val="32"/>
        </w:rPr>
        <w:t>3、水利发展资金预算文件，有关财务会计资料。</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（二）自评方式</w:t>
      </w:r>
    </w:p>
    <w:p>
      <w:pPr>
        <w:pageBreakBefore w:val="0"/>
        <w:kinsoku/>
        <w:wordWrap/>
        <w:overflowPunct/>
        <w:topLinePunct w:val="0"/>
        <w:autoSpaceDE/>
        <w:autoSpaceDN/>
        <w:bidi w:val="0"/>
        <w:adjustRightInd/>
        <w:snapToGrid/>
        <w:spacing w:line="640" w:lineRule="exact"/>
        <w:textAlignment w:val="auto"/>
        <w:rPr>
          <w:rFonts w:ascii="仿宋" w:hAnsi="仿宋" w:eastAsia="仿宋"/>
          <w:sz w:val="32"/>
          <w:szCs w:val="32"/>
        </w:rPr>
      </w:pPr>
      <w:r>
        <w:rPr>
          <w:rFonts w:hint="eastAsia" w:ascii="仿宋" w:hAnsi="仿宋" w:eastAsia="仿宋"/>
          <w:sz w:val="32"/>
          <w:szCs w:val="32"/>
        </w:rPr>
        <w:t>依据《项目支出绩效评价管理办法》的相关规定开展绩效评价。一是加强组织领导。按照要求安排部署，召开了相关股室人员会议，安排部署预算绩效评价工作，明确了由一名分管局长专门负责此项工作，具体工作由财务股牵头，组织、协调和督促落实此项工作。二是制定实施方案。为推进绩效管理工作健康有序开展，根据上级有关规定和要求，由财务股与有关股室沟通、对接，制定了预算绩效管理工作实施方案，对评价的项目、时间及负责人等明确了主体责任，规范了工作内容，确保绩效评价工作有章可循，有序开展。</w:t>
      </w:r>
    </w:p>
    <w:p>
      <w:pPr>
        <w:pStyle w:val="2"/>
        <w:pageBreakBefore w:val="0"/>
        <w:kinsoku/>
        <w:wordWrap/>
        <w:overflowPunct/>
        <w:topLinePunct w:val="0"/>
        <w:autoSpaceDE/>
        <w:autoSpaceDN/>
        <w:bidi w:val="0"/>
        <w:adjustRightInd/>
        <w:snapToGrid/>
        <w:spacing w:line="640" w:lineRule="exact"/>
        <w:ind w:firstLine="640"/>
        <w:textAlignment w:val="auto"/>
        <w:rPr>
          <w:rFonts w:ascii="黑体" w:hAnsi="黑体" w:eastAsia="黑体"/>
          <w:b w:val="0"/>
          <w:bCs w:val="0"/>
          <w:sz w:val="32"/>
        </w:rPr>
      </w:pPr>
      <w:r>
        <w:rPr>
          <w:rFonts w:ascii="黑体" w:hAnsi="黑体" w:eastAsia="黑体"/>
          <w:b w:val="0"/>
          <w:bCs w:val="0"/>
          <w:sz w:val="32"/>
        </w:rPr>
        <w:t>三</w:t>
      </w:r>
      <w:r>
        <w:rPr>
          <w:rFonts w:hint="eastAsia" w:ascii="黑体" w:hAnsi="黑体" w:eastAsia="黑体"/>
          <w:b w:val="0"/>
          <w:bCs w:val="0"/>
          <w:sz w:val="32"/>
        </w:rPr>
        <w:t>、</w:t>
      </w:r>
      <w:r>
        <w:rPr>
          <w:rFonts w:ascii="黑体" w:hAnsi="黑体" w:eastAsia="黑体"/>
          <w:b w:val="0"/>
          <w:bCs w:val="0"/>
          <w:sz w:val="32"/>
        </w:rPr>
        <w:t>绩效自评分析</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（一）项目资金情况分析</w:t>
      </w:r>
    </w:p>
    <w:p>
      <w:pPr>
        <w:pageBreakBefore w:val="0"/>
        <w:kinsoku/>
        <w:wordWrap/>
        <w:overflowPunct/>
        <w:topLinePunct w:val="0"/>
        <w:autoSpaceDE/>
        <w:autoSpaceDN/>
        <w:bidi w:val="0"/>
        <w:adjustRightInd/>
        <w:snapToGrid/>
        <w:spacing w:line="640" w:lineRule="exact"/>
        <w:ind w:firstLine="640"/>
        <w:textAlignment w:val="auto"/>
        <w:rPr>
          <w:sz w:val="32"/>
        </w:rPr>
      </w:pPr>
      <w:r>
        <w:rPr>
          <w:sz w:val="32"/>
        </w:rPr>
        <w:t>1</w:t>
      </w:r>
      <w:r>
        <w:rPr>
          <w:rFonts w:hint="eastAsia"/>
          <w:sz w:val="32"/>
        </w:rPr>
        <w:t>.资金到位情况</w:t>
      </w:r>
    </w:p>
    <w:p>
      <w:pPr>
        <w:pageBreakBefore w:val="0"/>
        <w:kinsoku/>
        <w:wordWrap/>
        <w:overflowPunct/>
        <w:topLinePunct w:val="0"/>
        <w:autoSpaceDE/>
        <w:autoSpaceDN/>
        <w:bidi w:val="0"/>
        <w:adjustRightInd/>
        <w:snapToGrid/>
        <w:spacing w:line="640" w:lineRule="exact"/>
        <w:ind w:firstLine="640"/>
        <w:textAlignment w:val="auto"/>
        <w:rPr>
          <w:rFonts w:hint="default" w:eastAsia="仿宋_GB2312"/>
          <w:sz w:val="32"/>
          <w:lang w:val="en-US" w:eastAsia="zh-CN"/>
        </w:rPr>
      </w:pPr>
      <w:r>
        <w:rPr>
          <w:rFonts w:hint="eastAsia"/>
          <w:sz w:val="32"/>
          <w:lang w:val="en-US" w:eastAsia="zh-CN"/>
        </w:rPr>
        <w:t>2020年稷山县淤地坝除险加固工程总投资217万元，其中：国补资金140万元，县级自筹77万元。工程资金全部到位，到位率为100%。</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rPr>
      </w:pPr>
    </w:p>
    <w:p>
      <w:pPr>
        <w:pageBreakBefore w:val="0"/>
        <w:kinsoku/>
        <w:wordWrap/>
        <w:overflowPunct/>
        <w:topLinePunct w:val="0"/>
        <w:autoSpaceDE/>
        <w:autoSpaceDN/>
        <w:bidi w:val="0"/>
        <w:adjustRightInd/>
        <w:snapToGrid/>
        <w:spacing w:line="640" w:lineRule="exact"/>
        <w:ind w:firstLine="0" w:firstLineChars="0"/>
        <w:jc w:val="center"/>
        <w:textAlignment w:val="auto"/>
      </w:pPr>
      <w:r>
        <w:rPr>
          <w:rFonts w:hint="eastAsia"/>
        </w:rPr>
        <w:t>表</w:t>
      </w:r>
      <w:r>
        <w:t>3-1</w:t>
      </w:r>
      <w:r>
        <w:rPr>
          <w:rFonts w:hint="eastAsia"/>
        </w:rPr>
        <w:t>2020年度中央和省级财政资金到位情况表</w:t>
      </w:r>
    </w:p>
    <w:tbl>
      <w:tblPr>
        <w:tblStyle w:val="6"/>
        <w:tblW w:w="0" w:type="auto"/>
        <w:tblInd w:w="0" w:type="dxa"/>
        <w:tblLayout w:type="fixed"/>
        <w:tblCellMar>
          <w:top w:w="0" w:type="dxa"/>
          <w:left w:w="51" w:type="dxa"/>
          <w:bottom w:w="0" w:type="dxa"/>
          <w:right w:w="51" w:type="dxa"/>
        </w:tblCellMar>
      </w:tblPr>
      <w:tblGrid>
        <w:gridCol w:w="2178"/>
        <w:gridCol w:w="721"/>
        <w:gridCol w:w="702"/>
        <w:gridCol w:w="821"/>
        <w:gridCol w:w="730"/>
        <w:gridCol w:w="711"/>
        <w:gridCol w:w="851"/>
        <w:gridCol w:w="848"/>
        <w:gridCol w:w="994"/>
      </w:tblGrid>
      <w:tr>
        <w:tblPrEx>
          <w:tblCellMar>
            <w:top w:w="0" w:type="dxa"/>
            <w:left w:w="51" w:type="dxa"/>
            <w:bottom w:w="0" w:type="dxa"/>
            <w:right w:w="51" w:type="dxa"/>
          </w:tblCellMar>
        </w:tblPrEx>
        <w:trPr>
          <w:trHeight w:val="410" w:hRule="atLeast"/>
          <w:tblHeader/>
        </w:trPr>
        <w:tc>
          <w:tcPr>
            <w:tcW w:w="2178"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分类</w:t>
            </w:r>
          </w:p>
        </w:tc>
        <w:tc>
          <w:tcPr>
            <w:tcW w:w="721"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批复预算数（万元）</w:t>
            </w:r>
          </w:p>
        </w:tc>
        <w:tc>
          <w:tcPr>
            <w:tcW w:w="5657" w:type="dxa"/>
            <w:gridSpan w:val="7"/>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扣除国家级贫困县资金后</w:t>
            </w:r>
          </w:p>
        </w:tc>
      </w:tr>
      <w:tr>
        <w:tblPrEx>
          <w:tblCellMar>
            <w:top w:w="0" w:type="dxa"/>
            <w:left w:w="51" w:type="dxa"/>
            <w:bottom w:w="0" w:type="dxa"/>
            <w:right w:w="51" w:type="dxa"/>
          </w:tblCellMar>
        </w:tblPrEx>
        <w:trPr>
          <w:trHeight w:val="421" w:hRule="atLeast"/>
          <w:tblHeader/>
        </w:trPr>
        <w:tc>
          <w:tcPr>
            <w:tcW w:w="2178"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pPr>
          </w:p>
        </w:tc>
        <w:tc>
          <w:tcPr>
            <w:tcW w:w="721"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pPr>
          </w:p>
        </w:tc>
        <w:tc>
          <w:tcPr>
            <w:tcW w:w="2253"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预算数（万元）</w:t>
            </w:r>
          </w:p>
        </w:tc>
        <w:tc>
          <w:tcPr>
            <w:tcW w:w="2410" w:type="dxa"/>
            <w:gridSpan w:val="3"/>
            <w:tcBorders>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财政到位资金（万元）</w:t>
            </w:r>
          </w:p>
        </w:tc>
        <w:tc>
          <w:tcPr>
            <w:tcW w:w="994" w:type="dxa"/>
            <w:vMerge w:val="restart"/>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textAlignment w:val="auto"/>
              <w:rPr>
                <w:color w:val="000000"/>
                <w:kern w:val="0"/>
                <w:sz w:val="20"/>
                <w:szCs w:val="20"/>
              </w:rPr>
            </w:pPr>
            <w:r>
              <w:rPr>
                <w:rFonts w:hint="eastAsia"/>
                <w:color w:val="000000"/>
                <w:kern w:val="0"/>
                <w:sz w:val="20"/>
                <w:szCs w:val="20"/>
              </w:rPr>
              <w:t>中央和省级财政资金到位率（</w:t>
            </w:r>
            <w:r>
              <w:rPr>
                <w:color w:val="000000"/>
                <w:kern w:val="0"/>
                <w:sz w:val="20"/>
                <w:szCs w:val="20"/>
              </w:rPr>
              <w:t>%</w:t>
            </w:r>
            <w:r>
              <w:rPr>
                <w:rFonts w:hint="eastAsia"/>
                <w:color w:val="000000"/>
                <w:kern w:val="0"/>
                <w:sz w:val="20"/>
                <w:szCs w:val="20"/>
              </w:rPr>
              <w:t>）</w:t>
            </w:r>
          </w:p>
        </w:tc>
      </w:tr>
      <w:tr>
        <w:tblPrEx>
          <w:tblCellMar>
            <w:top w:w="0" w:type="dxa"/>
            <w:left w:w="51" w:type="dxa"/>
            <w:bottom w:w="0" w:type="dxa"/>
            <w:right w:w="51" w:type="dxa"/>
          </w:tblCellMar>
        </w:tblPrEx>
        <w:trPr>
          <w:trHeight w:val="357" w:hRule="atLeast"/>
          <w:tblHeader/>
        </w:trPr>
        <w:tc>
          <w:tcPr>
            <w:tcW w:w="2178"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21"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02" w:type="dxa"/>
            <w:vMerge w:val="restart"/>
            <w:tcBorders>
              <w:top w:val="single" w:color="auto" w:sz="4" w:space="0"/>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color w:val="000000"/>
                <w:kern w:val="0"/>
                <w:sz w:val="20"/>
                <w:szCs w:val="20"/>
              </w:rPr>
              <w:t>总投资</w:t>
            </w:r>
          </w:p>
        </w:tc>
        <w:tc>
          <w:tcPr>
            <w:tcW w:w="1551"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color w:val="000000"/>
                <w:kern w:val="0"/>
                <w:sz w:val="20"/>
                <w:szCs w:val="20"/>
              </w:rPr>
              <w:t>其中</w:t>
            </w:r>
          </w:p>
        </w:tc>
        <w:tc>
          <w:tcPr>
            <w:tcW w:w="71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小计</w:t>
            </w:r>
          </w:p>
        </w:tc>
        <w:tc>
          <w:tcPr>
            <w:tcW w:w="169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其中</w:t>
            </w:r>
          </w:p>
        </w:tc>
        <w:tc>
          <w:tcPr>
            <w:tcW w:w="994" w:type="dxa"/>
            <w:vMerge w:val="continue"/>
            <w:tcBorders>
              <w:left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textAlignment w:val="auto"/>
              <w:rPr>
                <w:color w:val="000000"/>
                <w:kern w:val="0"/>
                <w:sz w:val="20"/>
                <w:szCs w:val="20"/>
              </w:rPr>
            </w:pPr>
          </w:p>
        </w:tc>
      </w:tr>
      <w:tr>
        <w:tblPrEx>
          <w:tblCellMar>
            <w:top w:w="0" w:type="dxa"/>
            <w:left w:w="51" w:type="dxa"/>
            <w:bottom w:w="0" w:type="dxa"/>
            <w:right w:w="51" w:type="dxa"/>
          </w:tblCellMar>
        </w:tblPrEx>
        <w:trPr>
          <w:trHeight w:val="475" w:hRule="atLeast"/>
          <w:tblHeader/>
        </w:trPr>
        <w:tc>
          <w:tcPr>
            <w:tcW w:w="2178"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21"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02"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2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color w:val="000000"/>
                <w:kern w:val="0"/>
                <w:sz w:val="20"/>
                <w:szCs w:val="20"/>
              </w:rPr>
              <w:t>中央</w:t>
            </w:r>
          </w:p>
        </w:tc>
        <w:tc>
          <w:tcPr>
            <w:tcW w:w="730"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lang w:eastAsia="zh-CN"/>
              </w:rPr>
              <w:t>县</w:t>
            </w:r>
            <w:r>
              <w:rPr>
                <w:rFonts w:hint="eastAsia"/>
                <w:color w:val="000000"/>
                <w:kern w:val="0"/>
                <w:sz w:val="20"/>
                <w:szCs w:val="20"/>
              </w:rPr>
              <w:t>级</w:t>
            </w:r>
          </w:p>
        </w:tc>
        <w:tc>
          <w:tcPr>
            <w:tcW w:w="71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中央</w:t>
            </w:r>
          </w:p>
        </w:tc>
        <w:tc>
          <w:tcPr>
            <w:tcW w:w="84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lang w:eastAsia="zh-CN"/>
              </w:rPr>
              <w:t>县</w:t>
            </w:r>
            <w:r>
              <w:rPr>
                <w:rFonts w:hint="eastAsia"/>
                <w:color w:val="000000"/>
                <w:kern w:val="0"/>
                <w:sz w:val="20"/>
                <w:szCs w:val="20"/>
              </w:rPr>
              <w:t>级</w:t>
            </w:r>
          </w:p>
        </w:tc>
        <w:tc>
          <w:tcPr>
            <w:tcW w:w="994" w:type="dxa"/>
            <w:vMerge w:val="continue"/>
            <w:tcBorders>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r>
      <w:tr>
        <w:tblPrEx>
          <w:tblCellMar>
            <w:top w:w="0" w:type="dxa"/>
            <w:left w:w="51" w:type="dxa"/>
            <w:bottom w:w="0" w:type="dxa"/>
            <w:right w:w="51" w:type="dxa"/>
          </w:tblCellMar>
        </w:tblPrEx>
        <w:trPr>
          <w:trHeight w:val="297"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kern w:val="0"/>
                <w:sz w:val="20"/>
                <w:szCs w:val="20"/>
              </w:rPr>
            </w:pPr>
            <w:r>
              <w:rPr>
                <w:rFonts w:hint="eastAsia"/>
                <w:kern w:val="0"/>
                <w:sz w:val="20"/>
                <w:szCs w:val="20"/>
              </w:rPr>
              <w:t>中小河流治理</w:t>
            </w:r>
          </w:p>
        </w:tc>
        <w:tc>
          <w:tcPr>
            <w:tcW w:w="721"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02"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21"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30" w:type="dxa"/>
            <w:tcBorders>
              <w:top w:val="single" w:color="auto" w:sz="4" w:space="0"/>
              <w:left w:val="nil"/>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48" w:type="dxa"/>
            <w:tcBorders>
              <w:top w:val="single" w:color="auto" w:sz="4" w:space="0"/>
              <w:left w:val="nil"/>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994"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r>
      <w:tr>
        <w:tblPrEx>
          <w:tblCellMar>
            <w:top w:w="0" w:type="dxa"/>
            <w:left w:w="51" w:type="dxa"/>
            <w:bottom w:w="0" w:type="dxa"/>
            <w:right w:w="51" w:type="dxa"/>
          </w:tblCellMar>
        </w:tblPrEx>
        <w:trPr>
          <w:trHeight w:val="297" w:hRule="atLeast"/>
        </w:trPr>
        <w:tc>
          <w:tcPr>
            <w:tcW w:w="21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kern w:val="0"/>
                <w:sz w:val="20"/>
                <w:szCs w:val="20"/>
              </w:rPr>
            </w:pPr>
            <w:r>
              <w:rPr>
                <w:rFonts w:hint="eastAsia"/>
                <w:kern w:val="0"/>
                <w:sz w:val="20"/>
                <w:szCs w:val="20"/>
              </w:rPr>
              <w:t>地下水超采区综合治理</w:t>
            </w:r>
          </w:p>
        </w:tc>
        <w:tc>
          <w:tcPr>
            <w:tcW w:w="721"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02"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21"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30" w:type="dxa"/>
            <w:tcBorders>
              <w:top w:val="single" w:color="auto" w:sz="4" w:space="0"/>
              <w:left w:val="nil"/>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848" w:type="dxa"/>
            <w:tcBorders>
              <w:top w:val="single" w:color="auto" w:sz="4" w:space="0"/>
              <w:left w:val="nil"/>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994"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r>
      <w:tr>
        <w:tblPrEx>
          <w:tblCellMar>
            <w:top w:w="0" w:type="dxa"/>
            <w:left w:w="51" w:type="dxa"/>
            <w:bottom w:w="0" w:type="dxa"/>
            <w:right w:w="51" w:type="dxa"/>
          </w:tblCellMar>
        </w:tblPrEx>
        <w:trPr>
          <w:trHeight w:val="50" w:hRule="atLeast"/>
        </w:trPr>
        <w:tc>
          <w:tcPr>
            <w:tcW w:w="2178"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eastAsia="仿宋_GB2312"/>
                <w:kern w:val="0"/>
                <w:sz w:val="20"/>
                <w:szCs w:val="20"/>
                <w:lang w:eastAsia="zh-CN"/>
              </w:rPr>
            </w:pPr>
            <w:r>
              <w:rPr>
                <w:rFonts w:hint="eastAsia"/>
                <w:kern w:val="0"/>
                <w:sz w:val="20"/>
                <w:szCs w:val="20"/>
                <w:lang w:eastAsia="zh-CN"/>
              </w:rPr>
              <w:t>淤地坝除险加固</w:t>
            </w:r>
          </w:p>
        </w:tc>
        <w:tc>
          <w:tcPr>
            <w:tcW w:w="721"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217</w:t>
            </w:r>
          </w:p>
        </w:tc>
        <w:tc>
          <w:tcPr>
            <w:tcW w:w="702"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217</w:t>
            </w:r>
          </w:p>
        </w:tc>
        <w:tc>
          <w:tcPr>
            <w:tcW w:w="821"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140</w:t>
            </w:r>
          </w:p>
        </w:tc>
        <w:tc>
          <w:tcPr>
            <w:tcW w:w="730" w:type="dxa"/>
            <w:tcBorders>
              <w:top w:val="single" w:color="auto" w:sz="4" w:space="0"/>
              <w:left w:val="nil"/>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77</w:t>
            </w:r>
          </w:p>
        </w:tc>
        <w:tc>
          <w:tcPr>
            <w:tcW w:w="71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217</w:t>
            </w:r>
          </w:p>
        </w:tc>
        <w:tc>
          <w:tcPr>
            <w:tcW w:w="851"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140</w:t>
            </w:r>
          </w:p>
        </w:tc>
        <w:tc>
          <w:tcPr>
            <w:tcW w:w="848" w:type="dxa"/>
            <w:tcBorders>
              <w:top w:val="single" w:color="auto" w:sz="4" w:space="0"/>
              <w:left w:val="nil"/>
              <w:bottom w:val="single" w:color="auto" w:sz="4" w:space="0"/>
              <w:right w:val="single" w:color="auto" w:sz="4" w:space="0"/>
            </w:tcBorders>
            <w:noWrap w:val="0"/>
            <w:vAlign w:val="top"/>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77</w:t>
            </w:r>
          </w:p>
        </w:tc>
        <w:tc>
          <w:tcPr>
            <w:tcW w:w="994"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kern w:val="0"/>
                <w:sz w:val="20"/>
                <w:szCs w:val="20"/>
                <w:lang w:val="en-US" w:eastAsia="zh-CN"/>
              </w:rPr>
            </w:pPr>
            <w:r>
              <w:rPr>
                <w:rFonts w:hint="eastAsia"/>
                <w:kern w:val="0"/>
                <w:sz w:val="20"/>
                <w:szCs w:val="20"/>
                <w:lang w:val="en-US" w:eastAsia="zh-CN"/>
              </w:rPr>
              <w:t>100</w:t>
            </w:r>
          </w:p>
        </w:tc>
      </w:tr>
    </w:tbl>
    <w:p>
      <w:pPr>
        <w:pageBreakBefore w:val="0"/>
        <w:kinsoku/>
        <w:wordWrap/>
        <w:overflowPunct/>
        <w:topLinePunct w:val="0"/>
        <w:autoSpaceDE/>
        <w:autoSpaceDN/>
        <w:bidi w:val="0"/>
        <w:adjustRightInd/>
        <w:snapToGrid/>
        <w:spacing w:line="640" w:lineRule="exact"/>
        <w:ind w:firstLine="0" w:firstLineChars="0"/>
        <w:textAlignment w:val="auto"/>
        <w:rPr>
          <w:rFonts w:ascii="仿宋_GB2312"/>
          <w:sz w:val="18"/>
          <w:szCs w:val="18"/>
        </w:rPr>
      </w:pPr>
      <w:r>
        <w:rPr>
          <w:rFonts w:hint="eastAsia" w:ascii="仿宋_GB2312"/>
          <w:sz w:val="18"/>
          <w:szCs w:val="18"/>
        </w:rPr>
        <w:t>注：财政资金到位率=(中央+省级财政到位资金)/（中央+省级资金预算数）</w:t>
      </w:r>
    </w:p>
    <w:p>
      <w:pPr>
        <w:pageBreakBefore w:val="0"/>
        <w:kinsoku/>
        <w:wordWrap/>
        <w:overflowPunct/>
        <w:topLinePunct w:val="0"/>
        <w:autoSpaceDE/>
        <w:autoSpaceDN/>
        <w:bidi w:val="0"/>
        <w:adjustRightInd/>
        <w:snapToGrid/>
        <w:spacing w:line="640" w:lineRule="exact"/>
        <w:ind w:firstLine="640"/>
        <w:textAlignment w:val="auto"/>
        <w:rPr>
          <w:rFonts w:ascii="仿宋_GB2312"/>
          <w:sz w:val="32"/>
          <w:szCs w:val="32"/>
        </w:rPr>
      </w:pPr>
      <w:r>
        <w:rPr>
          <w:rFonts w:hint="eastAsia" w:ascii="仿宋_GB2312"/>
          <w:sz w:val="32"/>
          <w:szCs w:val="32"/>
        </w:rPr>
        <w:t>2.资金执行情况</w:t>
      </w:r>
    </w:p>
    <w:p>
      <w:pPr>
        <w:pageBreakBefore w:val="0"/>
        <w:kinsoku/>
        <w:wordWrap/>
        <w:overflowPunct/>
        <w:topLinePunct w:val="0"/>
        <w:autoSpaceDE/>
        <w:autoSpaceDN/>
        <w:bidi w:val="0"/>
        <w:adjustRightInd/>
        <w:snapToGrid/>
        <w:spacing w:line="640" w:lineRule="exact"/>
        <w:ind w:firstLine="640"/>
        <w:textAlignment w:val="auto"/>
        <w:rPr>
          <w:rFonts w:ascii="仿宋_GB2312"/>
          <w:sz w:val="32"/>
          <w:szCs w:val="32"/>
        </w:rPr>
      </w:pPr>
      <w:r>
        <w:rPr>
          <w:rFonts w:hint="eastAsia" w:ascii="仿宋_GB2312"/>
          <w:sz w:val="32"/>
          <w:szCs w:val="32"/>
        </w:rPr>
        <w:t>简述截至2020年12月底</w:t>
      </w:r>
      <w:r>
        <w:rPr>
          <w:rFonts w:hint="eastAsia" w:ascii="仿宋_GB2312"/>
          <w:sz w:val="32"/>
          <w:szCs w:val="32"/>
          <w:lang w:eastAsia="zh-CN"/>
        </w:rPr>
        <w:t>，工程已全面完工，预算资金完成</w:t>
      </w:r>
      <w:r>
        <w:rPr>
          <w:rFonts w:hint="eastAsia" w:ascii="仿宋_GB2312"/>
          <w:sz w:val="32"/>
          <w:szCs w:val="32"/>
          <w:lang w:val="en-US" w:eastAsia="zh-CN"/>
        </w:rPr>
        <w:t>217万元，</w:t>
      </w:r>
      <w:r>
        <w:rPr>
          <w:rFonts w:hint="eastAsia" w:ascii="仿宋_GB2312"/>
          <w:sz w:val="32"/>
          <w:szCs w:val="32"/>
          <w:lang w:eastAsia="zh-CN"/>
        </w:rPr>
        <w:t>完成率</w:t>
      </w:r>
      <w:r>
        <w:rPr>
          <w:rFonts w:hint="eastAsia" w:ascii="仿宋_GB2312"/>
          <w:sz w:val="32"/>
          <w:szCs w:val="32"/>
          <w:lang w:val="en-US" w:eastAsia="zh-CN"/>
        </w:rPr>
        <w:t>100%</w:t>
      </w:r>
      <w:r>
        <w:rPr>
          <w:rFonts w:hint="eastAsia" w:ascii="仿宋_GB2312"/>
          <w:sz w:val="32"/>
          <w:szCs w:val="32"/>
        </w:rPr>
        <w:t>。</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rPr>
      </w:pPr>
    </w:p>
    <w:p>
      <w:pPr>
        <w:pageBreakBefore w:val="0"/>
        <w:kinsoku/>
        <w:wordWrap/>
        <w:overflowPunct/>
        <w:topLinePunct w:val="0"/>
        <w:autoSpaceDE/>
        <w:autoSpaceDN/>
        <w:bidi w:val="0"/>
        <w:adjustRightInd/>
        <w:snapToGrid/>
        <w:spacing w:line="640" w:lineRule="exact"/>
        <w:ind w:firstLine="0" w:firstLineChars="0"/>
        <w:jc w:val="center"/>
        <w:textAlignment w:val="auto"/>
      </w:pPr>
      <w:bookmarkStart w:id="0" w:name="_GoBack"/>
      <w:bookmarkEnd w:id="0"/>
      <w:r>
        <w:rPr>
          <w:rFonts w:hint="eastAsia"/>
        </w:rPr>
        <w:t>表</w:t>
      </w:r>
      <w:r>
        <w:t>3-2</w:t>
      </w:r>
      <w:r>
        <w:rPr>
          <w:rFonts w:hint="eastAsia"/>
        </w:rPr>
        <w:t>2020年度水利发展资金执行情况表</w:t>
      </w:r>
    </w:p>
    <w:tbl>
      <w:tblPr>
        <w:tblStyle w:val="6"/>
        <w:tblW w:w="0" w:type="auto"/>
        <w:tblInd w:w="0" w:type="dxa"/>
        <w:tblLayout w:type="fixed"/>
        <w:tblCellMar>
          <w:top w:w="0" w:type="dxa"/>
          <w:left w:w="51" w:type="dxa"/>
          <w:bottom w:w="0" w:type="dxa"/>
          <w:right w:w="51" w:type="dxa"/>
        </w:tblCellMar>
      </w:tblPr>
      <w:tblGrid>
        <w:gridCol w:w="2481"/>
        <w:gridCol w:w="1339"/>
        <w:gridCol w:w="1147"/>
        <w:gridCol w:w="1149"/>
        <w:gridCol w:w="1147"/>
        <w:gridCol w:w="1145"/>
      </w:tblGrid>
      <w:tr>
        <w:tblPrEx>
          <w:tblCellMar>
            <w:top w:w="0" w:type="dxa"/>
            <w:left w:w="51" w:type="dxa"/>
            <w:bottom w:w="0" w:type="dxa"/>
            <w:right w:w="51" w:type="dxa"/>
          </w:tblCellMar>
        </w:tblPrEx>
        <w:trPr>
          <w:trHeight w:val="381" w:hRule="atLeast"/>
          <w:tblHeader/>
        </w:trPr>
        <w:tc>
          <w:tcPr>
            <w:tcW w:w="2481"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分  类</w:t>
            </w:r>
          </w:p>
        </w:tc>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投资</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（万元）</w:t>
            </w:r>
          </w:p>
        </w:tc>
        <w:tc>
          <w:tcPr>
            <w:tcW w:w="2296"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完成投资</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（万元）</w:t>
            </w:r>
          </w:p>
        </w:tc>
        <w:tc>
          <w:tcPr>
            <w:tcW w:w="2292"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投资完成率</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w:t>
            </w:r>
          </w:p>
        </w:tc>
      </w:tr>
      <w:tr>
        <w:tblPrEx>
          <w:tblCellMar>
            <w:top w:w="0" w:type="dxa"/>
            <w:left w:w="51" w:type="dxa"/>
            <w:bottom w:w="0" w:type="dxa"/>
            <w:right w:w="51" w:type="dxa"/>
          </w:tblCellMar>
        </w:tblPrEx>
        <w:trPr>
          <w:trHeight w:val="315" w:hRule="atLeast"/>
          <w:tblHeader/>
        </w:trPr>
        <w:tc>
          <w:tcPr>
            <w:tcW w:w="248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2296"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2292"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r>
      <w:tr>
        <w:tblPrEx>
          <w:tblCellMar>
            <w:top w:w="0" w:type="dxa"/>
            <w:left w:w="51" w:type="dxa"/>
            <w:bottom w:w="0" w:type="dxa"/>
            <w:right w:w="51" w:type="dxa"/>
          </w:tblCellMar>
        </w:tblPrEx>
        <w:trPr>
          <w:trHeight w:val="20" w:hRule="atLeast"/>
          <w:tblHeader/>
        </w:trPr>
        <w:tc>
          <w:tcPr>
            <w:tcW w:w="248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7"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截至2020年12月底</w:t>
            </w:r>
          </w:p>
        </w:tc>
        <w:tc>
          <w:tcPr>
            <w:tcW w:w="1149"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截至2021年6月底</w:t>
            </w:r>
          </w:p>
        </w:tc>
        <w:tc>
          <w:tcPr>
            <w:tcW w:w="1147"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截至2020年12月底</w:t>
            </w:r>
          </w:p>
        </w:tc>
        <w:tc>
          <w:tcPr>
            <w:tcW w:w="1145"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截至2021年6月底</w:t>
            </w:r>
          </w:p>
        </w:tc>
      </w:tr>
      <w:tr>
        <w:tblPrEx>
          <w:tblCellMar>
            <w:top w:w="0" w:type="dxa"/>
            <w:left w:w="51" w:type="dxa"/>
            <w:bottom w:w="0" w:type="dxa"/>
            <w:right w:w="51" w:type="dxa"/>
          </w:tblCellMar>
        </w:tblPrEx>
        <w:trPr>
          <w:trHeight w:val="20" w:hRule="atLeast"/>
        </w:trPr>
        <w:tc>
          <w:tcPr>
            <w:tcW w:w="24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kern w:val="0"/>
                <w:sz w:val="20"/>
                <w:szCs w:val="20"/>
              </w:rPr>
            </w:pPr>
            <w:r>
              <w:rPr>
                <w:rFonts w:hint="eastAsia" w:ascii="仿宋_GB2312"/>
                <w:kern w:val="0"/>
                <w:sz w:val="20"/>
                <w:szCs w:val="20"/>
              </w:rPr>
              <w:t>中小河流治理</w:t>
            </w:r>
          </w:p>
        </w:tc>
        <w:tc>
          <w:tcPr>
            <w:tcW w:w="133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r>
      <w:tr>
        <w:tblPrEx>
          <w:tblCellMar>
            <w:top w:w="0" w:type="dxa"/>
            <w:left w:w="51" w:type="dxa"/>
            <w:bottom w:w="0" w:type="dxa"/>
            <w:right w:w="51" w:type="dxa"/>
          </w:tblCellMar>
        </w:tblPrEx>
        <w:trPr>
          <w:trHeight w:val="20" w:hRule="atLeast"/>
        </w:trPr>
        <w:tc>
          <w:tcPr>
            <w:tcW w:w="24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kern w:val="0"/>
                <w:sz w:val="20"/>
                <w:szCs w:val="20"/>
              </w:rPr>
            </w:pPr>
            <w:r>
              <w:rPr>
                <w:rFonts w:hint="eastAsia" w:ascii="仿宋_GB2312"/>
                <w:kern w:val="0"/>
                <w:sz w:val="20"/>
                <w:szCs w:val="20"/>
              </w:rPr>
              <w:t>地下水超采区综合治理</w:t>
            </w:r>
          </w:p>
        </w:tc>
        <w:tc>
          <w:tcPr>
            <w:tcW w:w="133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114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r>
      <w:tr>
        <w:tblPrEx>
          <w:tblCellMar>
            <w:top w:w="0" w:type="dxa"/>
            <w:left w:w="51" w:type="dxa"/>
            <w:bottom w:w="0" w:type="dxa"/>
            <w:right w:w="51" w:type="dxa"/>
          </w:tblCellMar>
        </w:tblPrEx>
        <w:trPr>
          <w:trHeight w:val="20" w:hRule="atLeast"/>
        </w:trPr>
        <w:tc>
          <w:tcPr>
            <w:tcW w:w="2481"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eastAsia="仿宋_GB2312"/>
                <w:kern w:val="0"/>
                <w:sz w:val="20"/>
                <w:szCs w:val="20"/>
                <w:lang w:eastAsia="zh-CN"/>
              </w:rPr>
            </w:pPr>
            <w:r>
              <w:rPr>
                <w:rFonts w:hint="eastAsia" w:ascii="仿宋_GB2312"/>
                <w:kern w:val="0"/>
                <w:sz w:val="20"/>
                <w:szCs w:val="20"/>
                <w:lang w:eastAsia="zh-CN"/>
              </w:rPr>
              <w:t>淤地坝除险加固</w:t>
            </w:r>
          </w:p>
        </w:tc>
        <w:tc>
          <w:tcPr>
            <w:tcW w:w="133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仿宋_GB2312" w:eastAsia="仿宋_GB2312"/>
                <w:color w:val="000000"/>
                <w:kern w:val="0"/>
                <w:sz w:val="20"/>
                <w:szCs w:val="20"/>
                <w:lang w:val="en-US" w:eastAsia="zh-CN"/>
              </w:rPr>
            </w:pPr>
            <w:r>
              <w:rPr>
                <w:rFonts w:hint="eastAsia" w:ascii="仿宋_GB2312"/>
                <w:color w:val="000000"/>
                <w:kern w:val="0"/>
                <w:sz w:val="20"/>
                <w:szCs w:val="20"/>
                <w:lang w:val="en-US" w:eastAsia="zh-CN"/>
              </w:rPr>
              <w:t>217</w:t>
            </w:r>
          </w:p>
        </w:tc>
        <w:tc>
          <w:tcPr>
            <w:tcW w:w="114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仿宋_GB2312" w:eastAsia="仿宋_GB2312"/>
                <w:color w:val="000000"/>
                <w:kern w:val="0"/>
                <w:sz w:val="20"/>
                <w:szCs w:val="20"/>
                <w:lang w:val="en-US" w:eastAsia="zh-CN"/>
              </w:rPr>
            </w:pPr>
            <w:r>
              <w:rPr>
                <w:rFonts w:hint="eastAsia" w:ascii="仿宋_GB2312"/>
                <w:color w:val="000000"/>
                <w:kern w:val="0"/>
                <w:sz w:val="20"/>
                <w:szCs w:val="20"/>
                <w:lang w:val="en-US" w:eastAsia="zh-CN"/>
              </w:rPr>
              <w:t>217</w:t>
            </w:r>
          </w:p>
        </w:tc>
        <w:tc>
          <w:tcPr>
            <w:tcW w:w="114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仿宋_GB2312" w:eastAsia="仿宋_GB2312"/>
                <w:color w:val="000000"/>
                <w:kern w:val="0"/>
                <w:sz w:val="20"/>
                <w:szCs w:val="20"/>
                <w:lang w:val="en-US" w:eastAsia="zh-CN"/>
              </w:rPr>
            </w:pPr>
            <w:r>
              <w:rPr>
                <w:rFonts w:hint="eastAsia" w:ascii="仿宋_GB2312"/>
                <w:color w:val="000000"/>
                <w:kern w:val="0"/>
                <w:sz w:val="20"/>
                <w:szCs w:val="20"/>
                <w:lang w:val="en-US" w:eastAsia="zh-CN"/>
              </w:rPr>
              <w:t>217</w:t>
            </w:r>
          </w:p>
        </w:tc>
        <w:tc>
          <w:tcPr>
            <w:tcW w:w="1147"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仿宋_GB2312" w:eastAsia="仿宋_GB2312"/>
                <w:color w:val="000000"/>
                <w:kern w:val="0"/>
                <w:sz w:val="20"/>
                <w:szCs w:val="20"/>
                <w:lang w:val="en-US" w:eastAsia="zh-CN"/>
              </w:rPr>
            </w:pPr>
            <w:r>
              <w:rPr>
                <w:rFonts w:hint="eastAsia" w:ascii="仿宋_GB2312"/>
                <w:color w:val="000000"/>
                <w:kern w:val="0"/>
                <w:sz w:val="20"/>
                <w:szCs w:val="20"/>
                <w:lang w:val="en-US" w:eastAsia="zh-CN"/>
              </w:rPr>
              <w:t>100</w:t>
            </w:r>
          </w:p>
        </w:tc>
        <w:tc>
          <w:tcPr>
            <w:tcW w:w="1145"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仿宋_GB2312" w:eastAsia="仿宋_GB2312"/>
                <w:color w:val="000000"/>
                <w:kern w:val="0"/>
                <w:sz w:val="20"/>
                <w:szCs w:val="20"/>
                <w:lang w:val="en-US" w:eastAsia="zh-CN"/>
              </w:rPr>
            </w:pPr>
            <w:r>
              <w:rPr>
                <w:rFonts w:hint="eastAsia" w:ascii="仿宋_GB2312"/>
                <w:color w:val="000000"/>
                <w:kern w:val="0"/>
                <w:sz w:val="20"/>
                <w:szCs w:val="20"/>
                <w:lang w:val="en-US" w:eastAsia="zh-CN"/>
              </w:rPr>
              <w:t>100</w:t>
            </w:r>
          </w:p>
        </w:tc>
      </w:tr>
    </w:tbl>
    <w:p>
      <w:pPr>
        <w:pageBreakBefore w:val="0"/>
        <w:kinsoku/>
        <w:wordWrap/>
        <w:overflowPunct/>
        <w:topLinePunct w:val="0"/>
        <w:autoSpaceDE/>
        <w:autoSpaceDN/>
        <w:bidi w:val="0"/>
        <w:adjustRightInd/>
        <w:snapToGrid/>
        <w:spacing w:line="640" w:lineRule="exact"/>
        <w:ind w:firstLine="0" w:firstLineChars="0"/>
        <w:textAlignment w:val="auto"/>
        <w:rPr>
          <w:sz w:val="20"/>
          <w:szCs w:val="20"/>
        </w:rPr>
      </w:pPr>
      <w:r>
        <w:rPr>
          <w:sz w:val="20"/>
          <w:szCs w:val="20"/>
        </w:rPr>
        <w:t>注</w:t>
      </w:r>
      <w:r>
        <w:rPr>
          <w:rFonts w:hint="eastAsia"/>
          <w:sz w:val="20"/>
          <w:szCs w:val="20"/>
        </w:rPr>
        <w:t>：1、根据</w:t>
      </w:r>
      <w:r>
        <w:rPr>
          <w:rFonts w:hint="eastAsia"/>
          <w:color w:val="000000"/>
          <w:kern w:val="0"/>
          <w:sz w:val="20"/>
          <w:szCs w:val="20"/>
        </w:rPr>
        <w:t>扣除国家级贫困县资金</w:t>
      </w:r>
      <w:r>
        <w:rPr>
          <w:sz w:val="20"/>
          <w:szCs w:val="20"/>
        </w:rPr>
        <w:t>后的</w:t>
      </w:r>
      <w:r>
        <w:rPr>
          <w:rFonts w:hint="eastAsia"/>
          <w:sz w:val="20"/>
          <w:szCs w:val="20"/>
        </w:rPr>
        <w:t>投资（A）、</w:t>
      </w:r>
      <w:r>
        <w:rPr>
          <w:sz w:val="20"/>
          <w:szCs w:val="20"/>
        </w:rPr>
        <w:t>完成投资</w:t>
      </w:r>
      <w:r>
        <w:rPr>
          <w:rFonts w:hint="eastAsia"/>
          <w:sz w:val="20"/>
          <w:szCs w:val="20"/>
        </w:rPr>
        <w:t>（</w:t>
      </w:r>
      <w:r>
        <w:rPr>
          <w:sz w:val="20"/>
          <w:szCs w:val="20"/>
        </w:rPr>
        <w:t>B</w:t>
      </w:r>
      <w:r>
        <w:rPr>
          <w:rFonts w:hint="eastAsia"/>
          <w:sz w:val="20"/>
          <w:szCs w:val="20"/>
        </w:rPr>
        <w:t>）（</w:t>
      </w:r>
      <w:r>
        <w:rPr>
          <w:sz w:val="20"/>
          <w:szCs w:val="20"/>
        </w:rPr>
        <w:t>包括中央财政资金</w:t>
      </w:r>
      <w:r>
        <w:rPr>
          <w:rFonts w:hint="eastAsia"/>
          <w:sz w:val="20"/>
          <w:szCs w:val="20"/>
        </w:rPr>
        <w:t>、</w:t>
      </w:r>
      <w:r>
        <w:rPr>
          <w:sz w:val="20"/>
          <w:szCs w:val="20"/>
        </w:rPr>
        <w:t>地方财政资金和其他资金</w:t>
      </w:r>
      <w:r>
        <w:rPr>
          <w:rFonts w:hint="eastAsia"/>
          <w:sz w:val="20"/>
          <w:szCs w:val="20"/>
        </w:rPr>
        <w:t>）计算投资完成率（</w:t>
      </w:r>
      <w:r>
        <w:rPr>
          <w:sz w:val="20"/>
          <w:szCs w:val="20"/>
        </w:rPr>
        <w:t>B/A</w:t>
      </w:r>
      <w:r>
        <w:rPr>
          <w:rFonts w:hint="eastAsia"/>
          <w:sz w:val="20"/>
          <w:szCs w:val="20"/>
        </w:rPr>
        <w:t>）；2、表中数据不含国家级贫困县</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rFonts w:hint="eastAsia"/>
          <w:sz w:val="32"/>
          <w:szCs w:val="32"/>
        </w:rPr>
        <w:t>3.资金管理情况</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ascii="仿宋" w:hAnsi="仿宋" w:eastAsia="仿宋" w:cs="仿宋"/>
          <w:color w:val="auto"/>
          <w:kern w:val="0"/>
          <w:sz w:val="32"/>
          <w:szCs w:val="32"/>
          <w:lang w:eastAsia="zh-CN"/>
        </w:rPr>
      </w:pPr>
      <w:r>
        <w:rPr>
          <w:rFonts w:hint="eastAsia" w:ascii="仿宋" w:hAnsi="仿宋" w:eastAsia="仿宋" w:cs="仿宋"/>
          <w:color w:val="auto"/>
          <w:kern w:val="0"/>
          <w:sz w:val="32"/>
          <w:szCs w:val="32"/>
          <w:lang w:eastAsia="zh-CN"/>
        </w:rPr>
        <w:t>稷山县</w:t>
      </w:r>
      <w:r>
        <w:rPr>
          <w:rFonts w:hint="eastAsia" w:ascii="仿宋" w:hAnsi="仿宋" w:eastAsia="仿宋" w:cs="仿宋"/>
          <w:color w:val="auto"/>
          <w:kern w:val="0"/>
          <w:sz w:val="32"/>
          <w:szCs w:val="32"/>
          <w:lang w:val="en-US" w:eastAsia="zh-CN"/>
        </w:rPr>
        <w:t>2020</w:t>
      </w:r>
      <w:r>
        <w:rPr>
          <w:rFonts w:hint="eastAsia" w:ascii="仿宋" w:hAnsi="仿宋" w:eastAsia="仿宋" w:cs="仿宋"/>
          <w:color w:val="auto"/>
          <w:kern w:val="0"/>
          <w:sz w:val="32"/>
          <w:szCs w:val="32"/>
          <w:lang w:eastAsia="zh-CN"/>
        </w:rPr>
        <w:t>年度中央水利资金由水利局计财股及质量监督小组全面监督，为加强对工程的资金管理,充分发挥资金的使用效益，我们在财务管理上努力做到：一是加强计划预算管理，规范资金拨付程序，严格执行批复的计划项目。做到计划、批复、合同、结算单、票据统一，从而保证资金拨付的规范性；二是加强账薄管理，实行单独核算，对项目资金单独核算，杜绝挤占挪用行为；三是加强资金管理，严把资金拨付程序。对专项资金的拨付我们采用报账制，工程全部完成，并通过项目建设单位自验合格后，再给予拨付。并且对下列情况之一的暂缓或停止资金拨付，即存在重大质量问题的，有严重违纪行为的，做到资金拨付与建设内容、质量、效益挂钩，确保资金充分发挥效益。</w:t>
      </w:r>
    </w:p>
    <w:p>
      <w:pPr>
        <w:pStyle w:val="3"/>
        <w:pageBreakBefore w:val="0"/>
        <w:kinsoku/>
        <w:wordWrap/>
        <w:overflowPunct/>
        <w:topLinePunct w:val="0"/>
        <w:autoSpaceDE/>
        <w:autoSpaceDN/>
        <w:bidi w:val="0"/>
        <w:adjustRightInd/>
        <w:snapToGrid/>
        <w:spacing w:line="640" w:lineRule="exact"/>
        <w:ind w:firstLine="643"/>
        <w:textAlignment w:val="auto"/>
        <w:rPr>
          <w:rFonts w:hint="eastAsia" w:ascii="仿宋" w:hAnsi="仿宋" w:eastAsia="仿宋" w:cs="仿宋"/>
          <w:color w:val="auto"/>
          <w:kern w:val="0"/>
          <w:sz w:val="32"/>
          <w:szCs w:val="32"/>
        </w:rPr>
      </w:pPr>
      <w:r>
        <w:rPr>
          <w:rFonts w:hint="eastAsia" w:ascii="仿宋" w:hAnsi="仿宋" w:eastAsia="仿宋" w:cs="仿宋"/>
          <w:color w:val="auto"/>
          <w:kern w:val="0"/>
          <w:sz w:val="32"/>
          <w:szCs w:val="32"/>
          <w:lang w:eastAsia="zh-CN"/>
        </w:rPr>
        <w:t>稷山县</w:t>
      </w:r>
      <w:r>
        <w:rPr>
          <w:rFonts w:hint="eastAsia" w:ascii="仿宋" w:hAnsi="仿宋" w:eastAsia="仿宋" w:cs="仿宋"/>
          <w:color w:val="auto"/>
          <w:kern w:val="0"/>
          <w:sz w:val="32"/>
          <w:szCs w:val="32"/>
          <w:lang w:val="en-US" w:eastAsia="zh-CN"/>
        </w:rPr>
        <w:t>2020年</w:t>
      </w:r>
      <w:r>
        <w:rPr>
          <w:rFonts w:hint="eastAsia" w:ascii="仿宋" w:hAnsi="仿宋" w:eastAsia="仿宋" w:cs="仿宋"/>
          <w:color w:val="auto"/>
          <w:kern w:val="0"/>
          <w:sz w:val="32"/>
          <w:szCs w:val="32"/>
          <w:lang w:eastAsia="zh-CN"/>
        </w:rPr>
        <w:t>淤地坝</w:t>
      </w:r>
      <w:r>
        <w:rPr>
          <w:rFonts w:hint="eastAsia" w:ascii="仿宋" w:hAnsi="仿宋" w:eastAsia="仿宋" w:cs="仿宋"/>
          <w:color w:val="auto"/>
          <w:kern w:val="0"/>
          <w:sz w:val="32"/>
          <w:szCs w:val="32"/>
        </w:rPr>
        <w:t>除险加固工程已全部完工,工程总投资</w:t>
      </w:r>
      <w:r>
        <w:rPr>
          <w:rFonts w:hint="eastAsia" w:ascii="仿宋" w:hAnsi="仿宋" w:eastAsia="仿宋" w:cs="仿宋"/>
          <w:color w:val="auto"/>
          <w:kern w:val="0"/>
          <w:sz w:val="32"/>
          <w:szCs w:val="32"/>
          <w:lang w:val="en-US" w:eastAsia="zh-CN"/>
        </w:rPr>
        <w:t>217</w:t>
      </w:r>
      <w:r>
        <w:rPr>
          <w:rFonts w:hint="eastAsia" w:ascii="仿宋" w:hAnsi="仿宋" w:eastAsia="仿宋" w:cs="仿宋"/>
          <w:color w:val="auto"/>
          <w:kern w:val="0"/>
          <w:sz w:val="32"/>
          <w:szCs w:val="32"/>
        </w:rPr>
        <w:t>万元,其中中央投资</w:t>
      </w:r>
      <w:r>
        <w:rPr>
          <w:rFonts w:hint="eastAsia" w:ascii="仿宋" w:hAnsi="仿宋" w:eastAsia="仿宋" w:cs="仿宋"/>
          <w:color w:val="auto"/>
          <w:kern w:val="0"/>
          <w:sz w:val="32"/>
          <w:szCs w:val="32"/>
          <w:lang w:val="en-US" w:eastAsia="zh-CN"/>
        </w:rPr>
        <w:t>140</w:t>
      </w:r>
      <w:r>
        <w:rPr>
          <w:rFonts w:hint="eastAsia" w:ascii="仿宋" w:hAnsi="仿宋" w:eastAsia="仿宋" w:cs="仿宋"/>
          <w:color w:val="auto"/>
          <w:kern w:val="0"/>
          <w:sz w:val="32"/>
          <w:szCs w:val="32"/>
        </w:rPr>
        <w:t>万元，</w:t>
      </w:r>
      <w:r>
        <w:rPr>
          <w:rFonts w:hint="eastAsia" w:ascii="仿宋" w:hAnsi="仿宋" w:eastAsia="仿宋" w:cs="仿宋"/>
          <w:color w:val="auto"/>
          <w:kern w:val="0"/>
          <w:sz w:val="32"/>
          <w:szCs w:val="32"/>
          <w:lang w:eastAsia="zh-CN"/>
        </w:rPr>
        <w:t>县</w:t>
      </w:r>
      <w:r>
        <w:rPr>
          <w:rFonts w:hint="eastAsia" w:ascii="仿宋" w:hAnsi="仿宋" w:eastAsia="仿宋" w:cs="仿宋"/>
          <w:color w:val="auto"/>
          <w:kern w:val="0"/>
          <w:sz w:val="32"/>
          <w:szCs w:val="32"/>
        </w:rPr>
        <w:t>级配套</w:t>
      </w:r>
      <w:r>
        <w:rPr>
          <w:rFonts w:hint="eastAsia" w:ascii="仿宋" w:hAnsi="仿宋" w:eastAsia="仿宋" w:cs="仿宋"/>
          <w:color w:val="auto"/>
          <w:kern w:val="0"/>
          <w:sz w:val="32"/>
          <w:szCs w:val="32"/>
          <w:lang w:val="en-US" w:eastAsia="zh-CN"/>
        </w:rPr>
        <w:t>77</w:t>
      </w:r>
      <w:r>
        <w:rPr>
          <w:rFonts w:hint="eastAsia" w:ascii="仿宋" w:hAnsi="仿宋" w:eastAsia="仿宋" w:cs="仿宋"/>
          <w:color w:val="auto"/>
          <w:kern w:val="0"/>
          <w:sz w:val="32"/>
          <w:szCs w:val="32"/>
        </w:rPr>
        <w:t>万元,皆按照各个项目申报时的资金使用方案进行开支，充分发挥了资金的使用效益。</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（二）项目管理情况分析</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rFonts w:hint="eastAsia"/>
          <w:sz w:val="32"/>
          <w:szCs w:val="32"/>
        </w:rPr>
        <w:t>1.组织实施</w:t>
      </w:r>
    </w:p>
    <w:p>
      <w:pPr>
        <w:pageBreakBefore w:val="0"/>
        <w:kinsoku/>
        <w:wordWrap/>
        <w:overflowPunct/>
        <w:topLinePunct w:val="0"/>
        <w:autoSpaceDE/>
        <w:autoSpaceDN/>
        <w:bidi w:val="0"/>
        <w:adjustRightInd/>
        <w:snapToGrid/>
        <w:spacing w:line="64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按照项目建设要求，我局成立了稷山县</w:t>
      </w:r>
      <w:r>
        <w:rPr>
          <w:rFonts w:hint="eastAsia" w:ascii="仿宋" w:hAnsi="仿宋" w:eastAsia="仿宋" w:cs="仿宋"/>
          <w:sz w:val="32"/>
          <w:szCs w:val="32"/>
          <w:lang w:eastAsia="zh-CN"/>
        </w:rPr>
        <w:t>淤地坝</w:t>
      </w:r>
      <w:r>
        <w:rPr>
          <w:rFonts w:hint="eastAsia" w:ascii="仿宋" w:hAnsi="仿宋" w:eastAsia="仿宋" w:cs="仿宋"/>
          <w:sz w:val="32"/>
          <w:szCs w:val="32"/>
        </w:rPr>
        <w:t>除险加固工程项目部，选定</w:t>
      </w:r>
      <w:r>
        <w:rPr>
          <w:rFonts w:hint="eastAsia" w:ascii="仿宋" w:hAnsi="仿宋" w:eastAsia="仿宋" w:cs="仿宋"/>
          <w:sz w:val="32"/>
          <w:szCs w:val="32"/>
          <w:lang w:eastAsia="zh-CN"/>
        </w:rPr>
        <w:t>陕西源泉工程管理咨询有限公司</w:t>
      </w:r>
      <w:r>
        <w:rPr>
          <w:rFonts w:hint="eastAsia" w:ascii="仿宋" w:hAnsi="仿宋" w:eastAsia="仿宋" w:cs="仿宋"/>
          <w:sz w:val="32"/>
          <w:szCs w:val="32"/>
        </w:rPr>
        <w:t>对工程实施进行监理。工程委托</w:t>
      </w:r>
      <w:r>
        <w:rPr>
          <w:rFonts w:hint="eastAsia" w:ascii="仿宋" w:hAnsi="仿宋" w:eastAsia="仿宋" w:cs="仿宋"/>
          <w:sz w:val="32"/>
          <w:szCs w:val="32"/>
          <w:lang w:eastAsia="zh-CN"/>
        </w:rPr>
        <w:t>运城市鑫光工程监理有限公司</w:t>
      </w:r>
      <w:r>
        <w:rPr>
          <w:rFonts w:hint="eastAsia" w:ascii="仿宋" w:hAnsi="仿宋" w:eastAsia="仿宋" w:cs="仿宋"/>
          <w:sz w:val="32"/>
          <w:szCs w:val="32"/>
        </w:rPr>
        <w:t>实行公开招标，于20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月2</w:t>
      </w:r>
      <w:r>
        <w:rPr>
          <w:rFonts w:hint="eastAsia" w:ascii="仿宋" w:hAnsi="仿宋" w:eastAsia="仿宋" w:cs="仿宋"/>
          <w:sz w:val="32"/>
          <w:szCs w:val="32"/>
          <w:lang w:val="en-US" w:eastAsia="zh-CN"/>
        </w:rPr>
        <w:t>0</w:t>
      </w:r>
      <w:r>
        <w:rPr>
          <w:rFonts w:hint="eastAsia" w:ascii="仿宋" w:hAnsi="仿宋" w:eastAsia="仿宋" w:cs="仿宋"/>
          <w:sz w:val="32"/>
          <w:szCs w:val="32"/>
        </w:rPr>
        <w:t>日在运城市公共资源交易中心公开招标。经评审，</w:t>
      </w:r>
      <w:r>
        <w:rPr>
          <w:rFonts w:hint="eastAsia" w:ascii="仿宋" w:hAnsi="仿宋" w:eastAsia="仿宋" w:cs="仿宋"/>
          <w:sz w:val="32"/>
          <w:szCs w:val="32"/>
          <w:lang w:eastAsia="zh-CN"/>
        </w:rPr>
        <w:t>两个标段均为</w:t>
      </w:r>
      <w:r>
        <w:rPr>
          <w:rFonts w:hint="eastAsia" w:ascii="仿宋" w:hAnsi="仿宋" w:eastAsia="仿宋" w:cs="仿宋"/>
          <w:sz w:val="32"/>
          <w:szCs w:val="32"/>
        </w:rPr>
        <w:t>山西鼎润建筑工程有限公司中标承建。</w:t>
      </w:r>
    </w:p>
    <w:p>
      <w:pPr>
        <w:pageBreakBefore w:val="0"/>
        <w:kinsoku/>
        <w:wordWrap/>
        <w:overflowPunct/>
        <w:topLinePunct w:val="0"/>
        <w:autoSpaceDE/>
        <w:autoSpaceDN/>
        <w:bidi w:val="0"/>
        <w:adjustRightInd/>
        <w:snapToGrid/>
        <w:spacing w:line="640" w:lineRule="exact"/>
        <w:ind w:firstLine="640"/>
        <w:textAlignment w:val="auto"/>
        <w:rPr>
          <w:rFonts w:hint="eastAsia" w:ascii="仿宋" w:hAnsi="仿宋" w:eastAsia="仿宋" w:cs="仿宋"/>
          <w:sz w:val="32"/>
          <w:szCs w:val="32"/>
        </w:rPr>
      </w:pPr>
      <w:r>
        <w:rPr>
          <w:rFonts w:hint="eastAsia" w:ascii="仿宋" w:hAnsi="仿宋" w:eastAsia="仿宋" w:cs="仿宋"/>
          <w:sz w:val="32"/>
          <w:szCs w:val="32"/>
        </w:rPr>
        <w:t>中标单位组织施工人员和施工机械，按照工程设计和施工组织设计的内容标准，展开紧张有序的施工，工程严格按照设计要求及各项工程规范，圆满的完成了此次建设任务。在工程建设过程中，工程涉及的太阳乡</w:t>
      </w:r>
      <w:r>
        <w:rPr>
          <w:rFonts w:hint="eastAsia" w:ascii="仿宋" w:hAnsi="仿宋" w:eastAsia="仿宋" w:cs="仿宋"/>
          <w:sz w:val="32"/>
          <w:szCs w:val="32"/>
          <w:lang w:eastAsia="zh-CN"/>
        </w:rPr>
        <w:t>杨家庄</w:t>
      </w:r>
      <w:r>
        <w:rPr>
          <w:rFonts w:hint="eastAsia" w:ascii="仿宋" w:hAnsi="仿宋" w:eastAsia="仿宋" w:cs="仿宋"/>
          <w:sz w:val="32"/>
          <w:szCs w:val="32"/>
        </w:rPr>
        <w:t>村、</w:t>
      </w:r>
      <w:r>
        <w:rPr>
          <w:rFonts w:hint="eastAsia" w:ascii="仿宋" w:hAnsi="仿宋" w:eastAsia="仿宋" w:cs="仿宋"/>
          <w:sz w:val="32"/>
          <w:szCs w:val="32"/>
          <w:lang w:eastAsia="zh-CN"/>
        </w:rPr>
        <w:t>清河镇三交</w:t>
      </w:r>
      <w:r>
        <w:rPr>
          <w:rFonts w:hint="eastAsia" w:ascii="仿宋" w:hAnsi="仿宋" w:eastAsia="仿宋" w:cs="仿宋"/>
          <w:sz w:val="32"/>
          <w:szCs w:val="32"/>
        </w:rPr>
        <w:t>村支村委和广大百姓，舍小家、顾大局，密切配合、倾力支持，在占地协调、道路整修等方面作了很多工作。</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rFonts w:hint="eastAsia"/>
          <w:sz w:val="32"/>
          <w:szCs w:val="32"/>
        </w:rPr>
        <w:t>2.绩效管理</w:t>
      </w:r>
    </w:p>
    <w:p>
      <w:pPr>
        <w:pStyle w:val="3"/>
        <w:pageBreakBefore w:val="0"/>
        <w:kinsoku/>
        <w:wordWrap/>
        <w:overflowPunct/>
        <w:topLinePunct w:val="0"/>
        <w:autoSpaceDE/>
        <w:autoSpaceDN/>
        <w:bidi w:val="0"/>
        <w:adjustRightInd/>
        <w:snapToGrid/>
        <w:spacing w:line="640" w:lineRule="exact"/>
        <w:ind w:firstLine="643"/>
        <w:textAlignment w:val="auto"/>
        <w:rPr>
          <w:rFonts w:hint="eastAsia" w:cs="Times New Roman"/>
          <w:sz w:val="32"/>
          <w:szCs w:val="32"/>
        </w:rPr>
      </w:pPr>
      <w:r>
        <w:rPr>
          <w:rFonts w:hint="eastAsia" w:cs="Times New Roman"/>
          <w:sz w:val="32"/>
          <w:szCs w:val="32"/>
        </w:rPr>
        <w:t>树立底线意识，严格绩效考核，重点由</w:t>
      </w:r>
      <w:r>
        <w:rPr>
          <w:rFonts w:hint="eastAsia" w:cs="Times New Roman"/>
          <w:sz w:val="32"/>
          <w:szCs w:val="32"/>
          <w:lang w:eastAsia="zh-CN"/>
        </w:rPr>
        <w:t>稷山县水利局水保站</w:t>
      </w:r>
      <w:r>
        <w:rPr>
          <w:rFonts w:hint="eastAsia" w:cs="Times New Roman"/>
          <w:sz w:val="32"/>
          <w:szCs w:val="32"/>
        </w:rPr>
        <w:t>实施，计财股、质量监督小组把关进度，实时考核。</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（三）产出指标完成情况分析</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rFonts w:hint="eastAsia"/>
          <w:sz w:val="32"/>
          <w:szCs w:val="32"/>
        </w:rPr>
        <w:t>1.项目数量指标</w:t>
      </w:r>
    </w:p>
    <w:p>
      <w:pPr>
        <w:pageBreakBefore w:val="0"/>
        <w:kinsoku/>
        <w:wordWrap/>
        <w:overflowPunct/>
        <w:topLinePunct w:val="0"/>
        <w:autoSpaceDE/>
        <w:autoSpaceDN/>
        <w:bidi w:val="0"/>
        <w:adjustRightInd/>
        <w:snapToGrid/>
        <w:spacing w:line="640" w:lineRule="exact"/>
        <w:ind w:firstLine="640"/>
        <w:textAlignment w:val="auto"/>
        <w:rPr>
          <w:rFonts w:hint="eastAsia" w:cs="Times New Roman"/>
          <w:sz w:val="32"/>
          <w:szCs w:val="32"/>
          <w:lang w:eastAsia="zh-CN"/>
        </w:rPr>
      </w:pPr>
      <w:r>
        <w:rPr>
          <w:rFonts w:hint="eastAsia" w:cs="Times New Roman"/>
          <w:sz w:val="32"/>
          <w:szCs w:val="32"/>
          <w:lang w:eastAsia="zh-CN"/>
        </w:rPr>
        <w:t>稷山县杨家庄骨干坝除险加固工程建设内容为新建一座溢洪道，修复岸坡排水沟；稷山县三交中型坝除险加固工程建设内容为新建溢洪道，修复排水沟。目前，已全部完工。</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sz w:val="32"/>
          <w:szCs w:val="32"/>
        </w:rPr>
        <w:t>2</w:t>
      </w:r>
      <w:r>
        <w:rPr>
          <w:rFonts w:hint="eastAsia"/>
          <w:sz w:val="32"/>
          <w:szCs w:val="32"/>
        </w:rPr>
        <w:t>.项目质量指标</w:t>
      </w:r>
    </w:p>
    <w:p>
      <w:pPr>
        <w:pageBreakBefore w:val="0"/>
        <w:kinsoku/>
        <w:wordWrap/>
        <w:overflowPunct/>
        <w:topLinePunct w:val="0"/>
        <w:autoSpaceDE/>
        <w:autoSpaceDN/>
        <w:bidi w:val="0"/>
        <w:adjustRightInd/>
        <w:snapToGrid/>
        <w:spacing w:line="640" w:lineRule="exact"/>
        <w:ind w:firstLine="640"/>
        <w:textAlignment w:val="auto"/>
        <w:rPr>
          <w:rFonts w:cs="Times New Roman"/>
          <w:sz w:val="32"/>
          <w:szCs w:val="32"/>
        </w:rPr>
      </w:pPr>
      <w:r>
        <w:rPr>
          <w:rFonts w:hint="eastAsia" w:cs="Times New Roman"/>
          <w:sz w:val="32"/>
          <w:szCs w:val="32"/>
          <w:lang w:eastAsia="zh-CN"/>
        </w:rPr>
        <w:t>工程已由稷山县水利局组织设计、施工、监理等单位进行自验，工程质量全部合格</w:t>
      </w:r>
      <w:r>
        <w:rPr>
          <w:rFonts w:hint="eastAsia" w:cs="Times New Roman"/>
          <w:sz w:val="32"/>
          <w:szCs w:val="32"/>
        </w:rPr>
        <w:t>。</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sz w:val="32"/>
          <w:szCs w:val="32"/>
        </w:rPr>
        <w:t>3</w:t>
      </w:r>
      <w:r>
        <w:rPr>
          <w:rFonts w:hint="eastAsia"/>
          <w:sz w:val="32"/>
          <w:szCs w:val="32"/>
        </w:rPr>
        <w:t>.项目时效指标</w:t>
      </w:r>
    </w:p>
    <w:p>
      <w:pPr>
        <w:pageBreakBefore w:val="0"/>
        <w:kinsoku/>
        <w:wordWrap/>
        <w:overflowPunct/>
        <w:topLinePunct w:val="0"/>
        <w:autoSpaceDE/>
        <w:autoSpaceDN/>
        <w:bidi w:val="0"/>
        <w:adjustRightInd/>
        <w:snapToGrid/>
        <w:spacing w:line="640" w:lineRule="exact"/>
        <w:ind w:firstLine="640"/>
        <w:textAlignment w:val="auto"/>
        <w:rPr>
          <w:rFonts w:cs="Times New Roman"/>
          <w:sz w:val="32"/>
          <w:szCs w:val="32"/>
        </w:rPr>
      </w:pPr>
      <w:r>
        <w:rPr>
          <w:rFonts w:hint="eastAsia" w:cs="Times New Roman"/>
          <w:sz w:val="32"/>
          <w:szCs w:val="32"/>
          <w:lang w:eastAsia="zh-CN"/>
        </w:rPr>
        <w:t>工程已</w:t>
      </w:r>
      <w:r>
        <w:rPr>
          <w:rFonts w:hint="eastAsia" w:cs="Times New Roman"/>
          <w:sz w:val="32"/>
          <w:szCs w:val="32"/>
          <w:lang w:val="en-US" w:eastAsia="zh-CN"/>
        </w:rPr>
        <w:t>全面竣工，经自验合格，等待审计部门审计后，申请上级部门进行竣工验收</w:t>
      </w:r>
      <w:r>
        <w:rPr>
          <w:rFonts w:hint="eastAsia" w:cs="Times New Roman"/>
          <w:sz w:val="32"/>
          <w:szCs w:val="32"/>
        </w:rPr>
        <w:t>。</w:t>
      </w:r>
    </w:p>
    <w:p>
      <w:pPr>
        <w:pageBreakBefore w:val="0"/>
        <w:kinsoku/>
        <w:wordWrap/>
        <w:overflowPunct/>
        <w:topLinePunct w:val="0"/>
        <w:autoSpaceDE/>
        <w:autoSpaceDN/>
        <w:bidi w:val="0"/>
        <w:adjustRightInd/>
        <w:snapToGrid/>
        <w:spacing w:line="640" w:lineRule="exact"/>
        <w:ind w:firstLine="0" w:firstLineChars="0"/>
        <w:jc w:val="center"/>
        <w:textAlignment w:val="auto"/>
      </w:pPr>
      <w:r>
        <w:rPr>
          <w:rFonts w:hint="eastAsia"/>
        </w:rPr>
        <w:t>表</w:t>
      </w:r>
      <w:r>
        <w:t xml:space="preserve">3-3 </w:t>
      </w:r>
      <w:r>
        <w:rPr>
          <w:rFonts w:hint="eastAsia"/>
        </w:rPr>
        <w:t>2020年度水利发展资金项目实施情况表</w:t>
      </w:r>
    </w:p>
    <w:tbl>
      <w:tblPr>
        <w:tblStyle w:val="6"/>
        <w:tblW w:w="0" w:type="auto"/>
        <w:tblInd w:w="0" w:type="dxa"/>
        <w:tblLayout w:type="fixed"/>
        <w:tblCellMar>
          <w:top w:w="0" w:type="dxa"/>
          <w:left w:w="51" w:type="dxa"/>
          <w:bottom w:w="0" w:type="dxa"/>
          <w:right w:w="51" w:type="dxa"/>
        </w:tblCellMar>
      </w:tblPr>
      <w:tblGrid>
        <w:gridCol w:w="3412"/>
        <w:gridCol w:w="713"/>
        <w:gridCol w:w="713"/>
        <w:gridCol w:w="713"/>
        <w:gridCol w:w="713"/>
        <w:gridCol w:w="718"/>
        <w:gridCol w:w="713"/>
        <w:gridCol w:w="713"/>
      </w:tblGrid>
      <w:tr>
        <w:tblPrEx>
          <w:tblCellMar>
            <w:top w:w="0" w:type="dxa"/>
            <w:left w:w="51" w:type="dxa"/>
            <w:bottom w:w="0" w:type="dxa"/>
            <w:right w:w="51" w:type="dxa"/>
          </w:tblCellMar>
        </w:tblPrEx>
        <w:trPr>
          <w:trHeight w:val="436" w:hRule="atLeast"/>
          <w:tblHeader/>
        </w:trPr>
        <w:tc>
          <w:tcPr>
            <w:tcW w:w="3412" w:type="dxa"/>
            <w:vMerge w:val="restart"/>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分  类</w:t>
            </w:r>
          </w:p>
        </w:tc>
        <w:tc>
          <w:tcPr>
            <w:tcW w:w="3570" w:type="dxa"/>
            <w:gridSpan w:val="5"/>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实施项目数（个）</w:t>
            </w:r>
          </w:p>
        </w:tc>
        <w:tc>
          <w:tcPr>
            <w:tcW w:w="713" w:type="dxa"/>
            <w:vMerge w:val="restart"/>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项目</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完工率（%）</w:t>
            </w:r>
          </w:p>
        </w:tc>
        <w:tc>
          <w:tcPr>
            <w:tcW w:w="713" w:type="dxa"/>
            <w:vMerge w:val="restart"/>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项目</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验收率（%）</w:t>
            </w:r>
          </w:p>
        </w:tc>
      </w:tr>
      <w:tr>
        <w:tblPrEx>
          <w:tblCellMar>
            <w:top w:w="0" w:type="dxa"/>
            <w:left w:w="51" w:type="dxa"/>
            <w:bottom w:w="0" w:type="dxa"/>
            <w:right w:w="51" w:type="dxa"/>
          </w:tblCellMar>
        </w:tblPrEx>
        <w:trPr>
          <w:trHeight w:val="20" w:hRule="atLeast"/>
          <w:tblHeader/>
        </w:trPr>
        <w:tc>
          <w:tcPr>
            <w:tcW w:w="3412"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总数</w:t>
            </w: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项目</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开工</w:t>
            </w: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项目</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完工</w:t>
            </w: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完工</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验收</w:t>
            </w:r>
          </w:p>
        </w:tc>
        <w:tc>
          <w:tcPr>
            <w:tcW w:w="71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验收</w:t>
            </w:r>
          </w:p>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r>
              <w:rPr>
                <w:rFonts w:hint="eastAsia" w:ascii="仿宋_GB2312"/>
                <w:color w:val="000000"/>
                <w:kern w:val="0"/>
                <w:sz w:val="20"/>
                <w:szCs w:val="20"/>
              </w:rPr>
              <w:t>合格</w:t>
            </w:r>
          </w:p>
        </w:tc>
        <w:tc>
          <w:tcPr>
            <w:tcW w:w="713" w:type="dxa"/>
            <w:vMerge w:val="continue"/>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c>
          <w:tcPr>
            <w:tcW w:w="713" w:type="dxa"/>
            <w:vMerge w:val="continue"/>
            <w:tcBorders>
              <w:top w:val="single" w:color="auto" w:sz="4" w:space="0"/>
              <w:left w:val="single" w:color="auto" w:sz="4" w:space="0"/>
              <w:bottom w:val="single" w:color="000000"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0"/>
                <w:szCs w:val="20"/>
              </w:rPr>
            </w:pPr>
          </w:p>
        </w:tc>
      </w:tr>
      <w:tr>
        <w:tblPrEx>
          <w:tblCellMar>
            <w:top w:w="0" w:type="dxa"/>
            <w:left w:w="51" w:type="dxa"/>
            <w:bottom w:w="0" w:type="dxa"/>
            <w:right w:w="51" w:type="dxa"/>
          </w:tblCellMar>
        </w:tblPrEx>
        <w:trPr>
          <w:trHeight w:val="20" w:hRule="atLeast"/>
        </w:trPr>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kern w:val="0"/>
                <w:sz w:val="20"/>
                <w:szCs w:val="20"/>
              </w:rPr>
            </w:pPr>
            <w:r>
              <w:rPr>
                <w:rFonts w:hint="eastAsia" w:ascii="仿宋_GB2312"/>
                <w:kern w:val="0"/>
                <w:sz w:val="20"/>
                <w:szCs w:val="20"/>
              </w:rPr>
              <w:t>中小河流治理</w:t>
            </w: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r>
      <w:tr>
        <w:tblPrEx>
          <w:tblCellMar>
            <w:top w:w="0" w:type="dxa"/>
            <w:left w:w="51" w:type="dxa"/>
            <w:bottom w:w="0" w:type="dxa"/>
            <w:right w:w="51" w:type="dxa"/>
          </w:tblCellMar>
        </w:tblPrEx>
        <w:trPr>
          <w:trHeight w:val="20" w:hRule="atLeast"/>
        </w:trPr>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kern w:val="0"/>
                <w:sz w:val="20"/>
                <w:szCs w:val="20"/>
              </w:rPr>
            </w:pPr>
            <w:r>
              <w:rPr>
                <w:rFonts w:hint="eastAsia" w:ascii="仿宋_GB2312"/>
                <w:kern w:val="0"/>
                <w:sz w:val="20"/>
                <w:szCs w:val="20"/>
              </w:rPr>
              <w:t>地下水超采区综合治理</w:t>
            </w: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8"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r>
      <w:tr>
        <w:tblPrEx>
          <w:tblCellMar>
            <w:top w:w="0" w:type="dxa"/>
            <w:left w:w="51" w:type="dxa"/>
            <w:bottom w:w="0" w:type="dxa"/>
            <w:right w:w="51" w:type="dxa"/>
          </w:tblCellMar>
        </w:tblPrEx>
        <w:trPr>
          <w:trHeight w:val="20" w:hRule="atLeast"/>
        </w:trPr>
        <w:tc>
          <w:tcPr>
            <w:tcW w:w="3412"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eastAsia="仿宋_GB2312"/>
                <w:kern w:val="0"/>
                <w:sz w:val="20"/>
                <w:szCs w:val="20"/>
                <w:lang w:eastAsia="zh-CN"/>
              </w:rPr>
            </w:pPr>
            <w:r>
              <w:rPr>
                <w:rFonts w:hint="eastAsia" w:ascii="仿宋_GB2312"/>
                <w:kern w:val="0"/>
                <w:sz w:val="20"/>
                <w:szCs w:val="20"/>
                <w:lang w:eastAsia="zh-CN"/>
              </w:rPr>
              <w:t>淤地坝除险加固</w:t>
            </w: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eastAsia="仿宋_GB2312"/>
                <w:color w:val="000000"/>
                <w:kern w:val="0"/>
                <w:sz w:val="22"/>
                <w:lang w:val="en-US" w:eastAsia="zh-CN"/>
              </w:rPr>
            </w:pPr>
            <w:r>
              <w:rPr>
                <w:rFonts w:hint="eastAsia" w:ascii="仿宋_GB2312"/>
                <w:color w:val="000000"/>
                <w:kern w:val="0"/>
                <w:sz w:val="22"/>
                <w:lang w:val="en-US" w:eastAsia="zh-CN"/>
              </w:rPr>
              <w:t>2</w:t>
            </w: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eastAsia="仿宋_GB2312"/>
                <w:color w:val="000000"/>
                <w:kern w:val="0"/>
                <w:sz w:val="22"/>
                <w:lang w:val="en-US" w:eastAsia="zh-CN"/>
              </w:rPr>
            </w:pPr>
            <w:r>
              <w:rPr>
                <w:rFonts w:hint="eastAsia" w:ascii="仿宋_GB2312"/>
                <w:color w:val="000000"/>
                <w:kern w:val="0"/>
                <w:sz w:val="22"/>
                <w:lang w:val="en-US" w:eastAsia="zh-CN"/>
              </w:rPr>
              <w:t>2</w:t>
            </w: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eastAsia" w:ascii="仿宋_GB2312" w:eastAsia="仿宋_GB2312"/>
                <w:color w:val="000000"/>
                <w:kern w:val="0"/>
                <w:sz w:val="22"/>
                <w:lang w:val="en-US" w:eastAsia="zh-CN"/>
              </w:rPr>
            </w:pPr>
            <w:r>
              <w:rPr>
                <w:rFonts w:hint="eastAsia" w:ascii="仿宋_GB2312"/>
                <w:color w:val="000000"/>
                <w:kern w:val="0"/>
                <w:sz w:val="22"/>
                <w:lang w:val="en-US" w:eastAsia="zh-CN"/>
              </w:rPr>
              <w:t>2</w:t>
            </w: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8"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ascii="仿宋_GB2312" w:eastAsia="仿宋_GB2312"/>
                <w:color w:val="000000"/>
                <w:kern w:val="0"/>
                <w:sz w:val="22"/>
                <w:lang w:val="en-US" w:eastAsia="zh-CN"/>
              </w:rPr>
            </w:pPr>
            <w:r>
              <w:rPr>
                <w:rFonts w:hint="eastAsia" w:ascii="仿宋_GB2312"/>
                <w:color w:val="000000"/>
                <w:kern w:val="0"/>
                <w:sz w:val="22"/>
                <w:lang w:val="en-US" w:eastAsia="zh-CN"/>
              </w:rPr>
              <w:t>100</w:t>
            </w:r>
          </w:p>
        </w:tc>
        <w:tc>
          <w:tcPr>
            <w:tcW w:w="713"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ascii="仿宋_GB2312"/>
                <w:color w:val="000000"/>
                <w:kern w:val="0"/>
                <w:sz w:val="22"/>
              </w:rPr>
            </w:pPr>
          </w:p>
        </w:tc>
      </w:tr>
    </w:tbl>
    <w:p>
      <w:pPr>
        <w:pageBreakBefore w:val="0"/>
        <w:kinsoku/>
        <w:wordWrap/>
        <w:overflowPunct/>
        <w:topLinePunct w:val="0"/>
        <w:autoSpaceDE/>
        <w:autoSpaceDN/>
        <w:bidi w:val="0"/>
        <w:adjustRightInd/>
        <w:snapToGrid/>
        <w:spacing w:line="640" w:lineRule="exact"/>
        <w:ind w:firstLine="0" w:firstLineChars="0"/>
        <w:textAlignment w:val="auto"/>
        <w:rPr>
          <w:sz w:val="20"/>
          <w:szCs w:val="20"/>
        </w:rPr>
      </w:pPr>
      <w:r>
        <w:rPr>
          <w:sz w:val="20"/>
          <w:szCs w:val="20"/>
        </w:rPr>
        <w:t>注</w:t>
      </w:r>
      <w:r>
        <w:rPr>
          <w:rFonts w:hint="eastAsia"/>
          <w:sz w:val="20"/>
          <w:szCs w:val="20"/>
        </w:rPr>
        <w:t>：表中数据不含国家级贫困县</w:t>
      </w:r>
    </w:p>
    <w:p>
      <w:pPr>
        <w:pageBreakBefore w:val="0"/>
        <w:kinsoku/>
        <w:wordWrap/>
        <w:overflowPunct/>
        <w:topLinePunct w:val="0"/>
        <w:autoSpaceDE/>
        <w:autoSpaceDN/>
        <w:bidi w:val="0"/>
        <w:adjustRightInd/>
        <w:snapToGrid/>
        <w:spacing w:line="640" w:lineRule="exact"/>
        <w:ind w:firstLine="640"/>
        <w:textAlignment w:val="auto"/>
        <w:rPr>
          <w:sz w:val="32"/>
        </w:rPr>
      </w:pPr>
      <w:r>
        <w:rPr>
          <w:sz w:val="32"/>
        </w:rPr>
        <w:t>4</w:t>
      </w:r>
      <w:r>
        <w:rPr>
          <w:rFonts w:hint="eastAsia"/>
          <w:sz w:val="32"/>
        </w:rPr>
        <w:t>.项目成本指标</w:t>
      </w:r>
    </w:p>
    <w:p>
      <w:pPr>
        <w:pStyle w:val="3"/>
        <w:pageBreakBefore w:val="0"/>
        <w:kinsoku/>
        <w:wordWrap/>
        <w:overflowPunct/>
        <w:topLinePunct w:val="0"/>
        <w:autoSpaceDE/>
        <w:autoSpaceDN/>
        <w:bidi w:val="0"/>
        <w:adjustRightInd/>
        <w:snapToGrid/>
        <w:spacing w:line="640" w:lineRule="exact"/>
        <w:ind w:firstLine="643"/>
        <w:textAlignment w:val="auto"/>
        <w:rPr>
          <w:rFonts w:hint="eastAsia" w:cs="Times New Roman"/>
          <w:sz w:val="32"/>
        </w:rPr>
      </w:pPr>
      <w:r>
        <w:rPr>
          <w:rFonts w:hint="eastAsia" w:cs="Times New Roman"/>
          <w:sz w:val="32"/>
        </w:rPr>
        <w:t>项目成本严格控制在预算内，无超预算现象。</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（四）效益指标完成情况分析</w:t>
      </w:r>
    </w:p>
    <w:p>
      <w:pPr>
        <w:pageBreakBefore w:val="0"/>
        <w:kinsoku/>
        <w:wordWrap/>
        <w:overflowPunct/>
        <w:topLinePunct w:val="0"/>
        <w:autoSpaceDE/>
        <w:autoSpaceDN/>
        <w:bidi w:val="0"/>
        <w:adjustRightInd/>
        <w:snapToGrid/>
        <w:spacing w:line="640" w:lineRule="exact"/>
        <w:ind w:firstLine="640"/>
        <w:textAlignment w:val="auto"/>
        <w:rPr>
          <w:rFonts w:hint="eastAsia"/>
          <w:sz w:val="32"/>
        </w:rPr>
      </w:pPr>
      <w:r>
        <w:rPr>
          <w:sz w:val="32"/>
        </w:rPr>
        <w:t>1</w:t>
      </w:r>
      <w:r>
        <w:rPr>
          <w:rFonts w:hint="eastAsia"/>
          <w:sz w:val="32"/>
        </w:rPr>
        <w:t>.项目实施的经济效益分析</w:t>
      </w:r>
    </w:p>
    <w:p>
      <w:pPr>
        <w:pageBreakBefore w:val="0"/>
        <w:kinsoku/>
        <w:wordWrap/>
        <w:overflowPunct/>
        <w:topLinePunct w:val="0"/>
        <w:autoSpaceDE/>
        <w:autoSpaceDN/>
        <w:bidi w:val="0"/>
        <w:adjustRightInd/>
        <w:snapToGrid/>
        <w:spacing w:line="640" w:lineRule="exact"/>
        <w:ind w:firstLine="640"/>
        <w:textAlignment w:val="auto"/>
        <w:rPr>
          <w:rFonts w:hint="eastAsia"/>
          <w:sz w:val="32"/>
          <w:lang w:eastAsia="zh-CN"/>
        </w:rPr>
      </w:pPr>
      <w:r>
        <w:rPr>
          <w:rFonts w:hint="eastAsia"/>
          <w:sz w:val="32"/>
          <w:lang w:eastAsia="zh-CN"/>
        </w:rPr>
        <w:t>三交中型坝除险加固工程：工程达到淤积年限后，可增加坝地2.44hm2，坝地利用率按90%计算，保收率按85%计算，种植玉米产量按7500kg/hm2、1元/Kg计算，秸杆饲草按7500kg/hm2、0.3元/kg计算,年可增加收入1.82万元。</w:t>
      </w:r>
    </w:p>
    <w:p>
      <w:pPr>
        <w:pageBreakBefore w:val="0"/>
        <w:kinsoku/>
        <w:wordWrap/>
        <w:overflowPunct/>
        <w:topLinePunct w:val="0"/>
        <w:autoSpaceDE/>
        <w:autoSpaceDN/>
        <w:bidi w:val="0"/>
        <w:adjustRightInd/>
        <w:snapToGrid/>
        <w:spacing w:line="640" w:lineRule="exact"/>
        <w:ind w:firstLine="640"/>
        <w:textAlignment w:val="auto"/>
        <w:rPr>
          <w:rFonts w:hint="eastAsia"/>
          <w:sz w:val="32"/>
          <w:lang w:eastAsia="zh-CN"/>
        </w:rPr>
      </w:pPr>
      <w:r>
        <w:rPr>
          <w:rFonts w:hint="eastAsia"/>
          <w:sz w:val="32"/>
          <w:lang w:eastAsia="zh-CN"/>
        </w:rPr>
        <w:t>杨家庄骨干坝除险加固工程：工程达到淤积年限后，可增加坝地6.96hm2，坝地利用率按90%计算，保收率按85%计算，种植玉米产量按7500kg/hm2、1元/Kg计算，秸杆饲草按7500kg/hm2、0.3元/kg计算,年可增加收入5.19万元。</w:t>
      </w:r>
    </w:p>
    <w:p>
      <w:pPr>
        <w:pageBreakBefore w:val="0"/>
        <w:numPr>
          <w:ilvl w:val="0"/>
          <w:numId w:val="2"/>
        </w:numPr>
        <w:kinsoku/>
        <w:wordWrap/>
        <w:overflowPunct/>
        <w:topLinePunct w:val="0"/>
        <w:autoSpaceDE/>
        <w:autoSpaceDN/>
        <w:bidi w:val="0"/>
        <w:adjustRightInd/>
        <w:snapToGrid/>
        <w:spacing w:line="640" w:lineRule="exact"/>
        <w:ind w:firstLine="640"/>
        <w:textAlignment w:val="auto"/>
        <w:rPr>
          <w:rFonts w:hint="eastAsia"/>
          <w:sz w:val="32"/>
        </w:rPr>
      </w:pPr>
      <w:r>
        <w:rPr>
          <w:rFonts w:hint="eastAsia"/>
          <w:sz w:val="32"/>
        </w:rPr>
        <w:t>项目实施的社会效益分析</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sz w:val="32"/>
        </w:rPr>
        <w:t>⑴、减轻自然灾害</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sz w:val="32"/>
        </w:rPr>
        <w:t>工程的建设能够提高沟道侵蚀基准面，防止沟床下切、沟道扩张、沟头伸延，减少沟蚀、重力侵蚀。拦蓄洪水，削减洪峰，减少入黄泥沙，减轻沟道的洪水、泥沙危害，减轻水土流失对土地的破坏，减轻干旱对农业生产的危害，改善地方交通条件。</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sz w:val="32"/>
        </w:rPr>
        <w:t>⑵、促进社会进步</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sz w:val="32"/>
        </w:rPr>
        <w:t>项目实施后，农业生产由传统封闭逐步向改革开放转变，为实现优质、高产、高效的大农业奠定基础，使农村剩余劳力得到高效利用，提高劳动生产率，调整土地利用结构与农村生产结构，使农村人口、资源、环境与经济发展走上良性循环，促进社会文明进步，提高环境容量，缓减人地矛盾，改善群众生活条件，改善农村社会风气，提高劳动者素质，促进农民脱贫致富奔小康。</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sz w:val="32"/>
        </w:rPr>
        <w:t>⑶、提供交通保证</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sz w:val="32"/>
        </w:rPr>
        <w:t>工程实施后，将会为项目区的防洪安全提供了可靠保障，为三交村2600人提供了交通保障，为区域内的农民摆脱贫困达小康，建设新农村、真正实现社会经济状况的根本好转创造了良好的条件。</w:t>
      </w:r>
    </w:p>
    <w:p>
      <w:pPr>
        <w:pageBreakBefore w:val="0"/>
        <w:numPr>
          <w:ilvl w:val="0"/>
          <w:numId w:val="2"/>
        </w:numPr>
        <w:kinsoku/>
        <w:wordWrap/>
        <w:overflowPunct/>
        <w:topLinePunct w:val="0"/>
        <w:autoSpaceDE/>
        <w:autoSpaceDN/>
        <w:bidi w:val="0"/>
        <w:adjustRightInd/>
        <w:snapToGrid/>
        <w:spacing w:line="640" w:lineRule="exact"/>
        <w:ind w:left="0" w:leftChars="0" w:firstLine="640" w:firstLineChars="200"/>
        <w:textAlignment w:val="auto"/>
        <w:rPr>
          <w:rFonts w:hint="eastAsia"/>
          <w:sz w:val="32"/>
        </w:rPr>
      </w:pPr>
      <w:r>
        <w:rPr>
          <w:rFonts w:hint="eastAsia"/>
          <w:sz w:val="32"/>
        </w:rPr>
        <w:t>项目实施的生态效益分析</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sz w:val="32"/>
          <w:lang w:eastAsia="zh-CN"/>
        </w:rPr>
        <w:t>三交中型坝除险加固工程：</w:t>
      </w:r>
      <w:r>
        <w:rPr>
          <w:rFonts w:hint="eastAsia"/>
          <w:sz w:val="32"/>
        </w:rPr>
        <w:t>淤地坝除险加固工程的建设，为退耕还林还草补充水源，提高项目区林木的成活率和保存率提供了保障。随着坝地的逐渐形成，使项目区的基本农田数量增加，促进了退耕还林还草的步伐，据调查1 hm</w:t>
      </w:r>
      <w:r>
        <w:rPr>
          <w:rFonts w:hint="eastAsia"/>
          <w:sz w:val="32"/>
          <w:vertAlign w:val="superscript"/>
        </w:rPr>
        <w:t>2</w:t>
      </w:r>
      <w:r>
        <w:rPr>
          <w:rFonts w:hint="eastAsia"/>
          <w:sz w:val="32"/>
        </w:rPr>
        <w:t>坝地可促进6 hm</w:t>
      </w:r>
      <w:r>
        <w:rPr>
          <w:rFonts w:hint="eastAsia"/>
          <w:sz w:val="32"/>
          <w:vertAlign w:val="superscript"/>
        </w:rPr>
        <w:t>2</w:t>
      </w:r>
      <w:r>
        <w:rPr>
          <w:rFonts w:hint="eastAsia"/>
          <w:sz w:val="32"/>
        </w:rPr>
        <w:t>坡耕地退耕还林还草。该坝可有效控制水土流失面积3.85 km</w:t>
      </w:r>
      <w:r>
        <w:rPr>
          <w:rFonts w:hint="eastAsia"/>
          <w:sz w:val="32"/>
          <w:vertAlign w:val="superscript"/>
        </w:rPr>
        <w:t>2</w:t>
      </w:r>
      <w:r>
        <w:rPr>
          <w:rFonts w:hint="eastAsia"/>
          <w:sz w:val="32"/>
        </w:rPr>
        <w:t>，新增拦泥能力20.37万m</w:t>
      </w:r>
      <w:r>
        <w:rPr>
          <w:rFonts w:hint="eastAsia"/>
          <w:sz w:val="32"/>
          <w:vertAlign w:val="superscript"/>
        </w:rPr>
        <w:t>3</w:t>
      </w:r>
      <w:r>
        <w:rPr>
          <w:rFonts w:hint="eastAsia"/>
          <w:sz w:val="32"/>
        </w:rPr>
        <w:t>，在增加坝地2.44hm</w:t>
      </w:r>
      <w:r>
        <w:rPr>
          <w:rFonts w:hint="eastAsia"/>
          <w:sz w:val="32"/>
          <w:vertAlign w:val="superscript"/>
        </w:rPr>
        <w:t>2</w:t>
      </w:r>
      <w:r>
        <w:rPr>
          <w:rFonts w:hint="eastAsia"/>
          <w:sz w:val="32"/>
        </w:rPr>
        <w:t>的同时，促进14.64 hm</w:t>
      </w:r>
      <w:r>
        <w:rPr>
          <w:rFonts w:hint="eastAsia"/>
          <w:sz w:val="32"/>
          <w:vertAlign w:val="superscript"/>
        </w:rPr>
        <w:t>2</w:t>
      </w:r>
      <w:r>
        <w:rPr>
          <w:rFonts w:hint="eastAsia"/>
          <w:sz w:val="32"/>
        </w:rPr>
        <w:t>坡耕地退耕还林还草，对汛期洪水起到调节作用。通过有效的滞洪，不仅将高含沙洪水一部分转化为地下水，另一部分转化为清水，通过泄水建筑物排放到下游河道，增加了沟道长流水，涵养了水源，而且提高了本流域的整体防洪能力，加快了水土流失治理速度，促进了区域生态环境的良性循环。</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eastAsia="仿宋_GB2312"/>
          <w:sz w:val="32"/>
          <w:lang w:eastAsia="zh-CN"/>
        </w:rPr>
      </w:pPr>
      <w:r>
        <w:rPr>
          <w:rFonts w:hint="eastAsia"/>
          <w:sz w:val="32"/>
          <w:lang w:eastAsia="zh-CN"/>
        </w:rPr>
        <w:t>杨家庄骨干坝除险加固工程：淤地坝除险加固工程的建设，为退耕还林还草补充水源，提高项目区林木的成活率和保存率提供了保障。随着坝地的逐渐形成，使项目区的基本农田数量增加，促进了退耕还林还草的步伐，据调查1 hm</w:t>
      </w:r>
      <w:r>
        <w:rPr>
          <w:rFonts w:hint="eastAsia"/>
          <w:sz w:val="32"/>
          <w:vertAlign w:val="superscript"/>
          <w:lang w:eastAsia="zh-CN"/>
        </w:rPr>
        <w:t>2</w:t>
      </w:r>
      <w:r>
        <w:rPr>
          <w:rFonts w:hint="eastAsia"/>
          <w:sz w:val="32"/>
          <w:lang w:eastAsia="zh-CN"/>
        </w:rPr>
        <w:t>坝地可促进6 hm</w:t>
      </w:r>
      <w:r>
        <w:rPr>
          <w:rFonts w:hint="eastAsia"/>
          <w:sz w:val="32"/>
          <w:vertAlign w:val="superscript"/>
          <w:lang w:eastAsia="zh-CN"/>
        </w:rPr>
        <w:t>2</w:t>
      </w:r>
      <w:r>
        <w:rPr>
          <w:rFonts w:hint="eastAsia"/>
          <w:sz w:val="32"/>
          <w:lang w:eastAsia="zh-CN"/>
        </w:rPr>
        <w:t>坡耕地退耕还林还草。该坝可有效控制水土流失面积7.6km</w:t>
      </w:r>
      <w:r>
        <w:rPr>
          <w:rFonts w:hint="eastAsia"/>
          <w:sz w:val="32"/>
          <w:vertAlign w:val="superscript"/>
          <w:lang w:eastAsia="zh-CN"/>
        </w:rPr>
        <w:t>2</w:t>
      </w:r>
      <w:r>
        <w:rPr>
          <w:rFonts w:hint="eastAsia"/>
          <w:sz w:val="32"/>
          <w:lang w:eastAsia="zh-CN"/>
        </w:rPr>
        <w:t>，新增拦泥能力63.8万m</w:t>
      </w:r>
      <w:r>
        <w:rPr>
          <w:rFonts w:hint="eastAsia"/>
          <w:sz w:val="32"/>
          <w:vertAlign w:val="superscript"/>
          <w:lang w:eastAsia="zh-CN"/>
        </w:rPr>
        <w:t>3</w:t>
      </w:r>
      <w:r>
        <w:rPr>
          <w:rFonts w:hint="eastAsia"/>
          <w:sz w:val="32"/>
          <w:lang w:eastAsia="zh-CN"/>
        </w:rPr>
        <w:t>，在增加坝地6.96hm</w:t>
      </w:r>
      <w:r>
        <w:rPr>
          <w:rFonts w:hint="eastAsia"/>
          <w:sz w:val="32"/>
          <w:vertAlign w:val="superscript"/>
          <w:lang w:eastAsia="zh-CN"/>
        </w:rPr>
        <w:t>2</w:t>
      </w:r>
      <w:r>
        <w:rPr>
          <w:rFonts w:hint="eastAsia"/>
          <w:sz w:val="32"/>
          <w:lang w:eastAsia="zh-CN"/>
        </w:rPr>
        <w:t>的同时，促进41.76 hm</w:t>
      </w:r>
      <w:r>
        <w:rPr>
          <w:rFonts w:hint="eastAsia"/>
          <w:sz w:val="32"/>
          <w:vertAlign w:val="superscript"/>
          <w:lang w:eastAsia="zh-CN"/>
        </w:rPr>
        <w:t>2</w:t>
      </w:r>
      <w:r>
        <w:rPr>
          <w:rFonts w:hint="eastAsia"/>
          <w:sz w:val="32"/>
          <w:lang w:eastAsia="zh-CN"/>
        </w:rPr>
        <w:t>坡耕地退耕还林还草，对汛期洪水起到调节作用。通过有效的滞洪，不仅将高含沙洪水一部分转化为地下水，另一部分转化为清水，通过泄水建筑物排放到下游河道，增加了沟道长流水，涵养了水源，而且提高了本小流域的整体防洪能力，加快了水土流失治理速度，促进了区域生态环境的良性循环。</w:t>
      </w:r>
    </w:p>
    <w:p>
      <w:pPr>
        <w:pageBreakBefore w:val="0"/>
        <w:numPr>
          <w:ilvl w:val="0"/>
          <w:numId w:val="2"/>
        </w:numPr>
        <w:kinsoku/>
        <w:wordWrap/>
        <w:overflowPunct/>
        <w:topLinePunct w:val="0"/>
        <w:autoSpaceDE/>
        <w:autoSpaceDN/>
        <w:bidi w:val="0"/>
        <w:adjustRightInd/>
        <w:snapToGrid/>
        <w:spacing w:line="640" w:lineRule="exact"/>
        <w:ind w:left="0" w:leftChars="0" w:firstLine="640" w:firstLineChars="200"/>
        <w:textAlignment w:val="auto"/>
        <w:rPr>
          <w:rFonts w:hint="eastAsia"/>
          <w:sz w:val="32"/>
        </w:rPr>
      </w:pPr>
      <w:r>
        <w:rPr>
          <w:rFonts w:hint="eastAsia"/>
          <w:sz w:val="32"/>
        </w:rPr>
        <w:t>项目实施的可持续影响分析</w:t>
      </w:r>
    </w:p>
    <w:p>
      <w:pPr>
        <w:pageBreakBefore w:val="0"/>
        <w:numPr>
          <w:ilvl w:val="0"/>
          <w:numId w:val="0"/>
        </w:numPr>
        <w:kinsoku/>
        <w:wordWrap/>
        <w:overflowPunct/>
        <w:topLinePunct w:val="0"/>
        <w:autoSpaceDE/>
        <w:autoSpaceDN/>
        <w:bidi w:val="0"/>
        <w:adjustRightInd/>
        <w:snapToGrid/>
        <w:spacing w:line="640" w:lineRule="exact"/>
        <w:ind w:firstLine="640" w:firstLineChars="200"/>
        <w:textAlignment w:val="auto"/>
        <w:rPr>
          <w:rFonts w:hint="eastAsia"/>
          <w:sz w:val="32"/>
        </w:rPr>
      </w:pPr>
      <w:r>
        <w:rPr>
          <w:rFonts w:hint="eastAsia" w:ascii="仿宋" w:hAnsi="仿宋" w:eastAsia="仿宋" w:cs="仿宋"/>
          <w:sz w:val="32"/>
          <w:lang w:val="en-US" w:eastAsia="zh-CN"/>
        </w:rPr>
        <w:t>努力实现经济效益、社会效益和生态效益的统一，促进土地资源的可持续利用。项目的实施，增强了抗御自然灾害的能力。通过农业新技术、新品种的推广，增加粮食产量，有利于农作物的高产稳产。同时，由于实行了农业标准化生产，促进了农业可持续发展。</w:t>
      </w:r>
    </w:p>
    <w:p>
      <w:pPr>
        <w:pStyle w:val="3"/>
        <w:pageBreakBefore w:val="0"/>
        <w:kinsoku/>
        <w:wordWrap/>
        <w:overflowPunct/>
        <w:topLinePunct w:val="0"/>
        <w:autoSpaceDE/>
        <w:autoSpaceDN/>
        <w:bidi w:val="0"/>
        <w:adjustRightInd/>
        <w:snapToGrid/>
        <w:spacing w:line="640" w:lineRule="exact"/>
        <w:ind w:firstLine="643"/>
        <w:textAlignment w:val="auto"/>
        <w:rPr>
          <w:rFonts w:ascii="楷体_GB2312" w:hAnsi="楷体" w:eastAsia="楷体_GB2312"/>
          <w:b/>
          <w:bCs w:val="0"/>
          <w:sz w:val="32"/>
        </w:rPr>
      </w:pPr>
      <w:r>
        <w:rPr>
          <w:rFonts w:hint="eastAsia" w:ascii="楷体_GB2312" w:hAnsi="楷体" w:eastAsia="楷体_GB2312"/>
          <w:b/>
          <w:bCs w:val="0"/>
          <w:sz w:val="32"/>
        </w:rPr>
        <w:t>（五）满意度指标完成情况分析</w:t>
      </w:r>
    </w:p>
    <w:p>
      <w:pPr>
        <w:pageBreakBefore w:val="0"/>
        <w:kinsoku/>
        <w:wordWrap/>
        <w:overflowPunct/>
        <w:topLinePunct w:val="0"/>
        <w:autoSpaceDE/>
        <w:autoSpaceDN/>
        <w:bidi w:val="0"/>
        <w:adjustRightInd/>
        <w:snapToGrid/>
        <w:spacing w:line="640" w:lineRule="exact"/>
        <w:ind w:firstLine="640"/>
        <w:textAlignment w:val="auto"/>
        <w:rPr>
          <w:rFonts w:hint="eastAsia" w:eastAsia="仿宋" w:cs="Times New Roman"/>
          <w:lang w:eastAsia="zh-CN"/>
        </w:rPr>
      </w:pPr>
      <w:r>
        <w:rPr>
          <w:rFonts w:hint="eastAsia" w:ascii="仿宋" w:hAnsi="仿宋" w:eastAsia="仿宋" w:cs="仿宋"/>
          <w:sz w:val="32"/>
          <w:szCs w:val="32"/>
          <w:lang w:eastAsia="zh-CN"/>
        </w:rPr>
        <w:t>工程满意度</w:t>
      </w:r>
      <w:r>
        <w:rPr>
          <w:rFonts w:hint="eastAsia" w:ascii="仿宋" w:hAnsi="仿宋" w:eastAsia="仿宋" w:cs="仿宋"/>
          <w:sz w:val="32"/>
          <w:szCs w:val="32"/>
        </w:rPr>
        <w:t>调查采取深入项目村随机入户问卷调查、现场询问等方式进行，综合满意度9</w:t>
      </w:r>
      <w:r>
        <w:rPr>
          <w:rFonts w:hint="eastAsia" w:ascii="仿宋" w:hAnsi="仿宋" w:eastAsia="仿宋" w:cs="仿宋"/>
          <w:sz w:val="32"/>
          <w:szCs w:val="32"/>
          <w:lang w:val="en-US" w:eastAsia="zh-CN"/>
        </w:rPr>
        <w:t>7</w:t>
      </w:r>
      <w:r>
        <w:rPr>
          <w:rFonts w:hint="eastAsia" w:ascii="仿宋" w:hAnsi="仿宋" w:eastAsia="仿宋" w:cs="仿宋"/>
          <w:sz w:val="32"/>
          <w:szCs w:val="32"/>
        </w:rPr>
        <w:t>%</w:t>
      </w:r>
      <w:r>
        <w:rPr>
          <w:rFonts w:hint="eastAsia" w:ascii="仿宋" w:hAnsi="仿宋" w:eastAsia="仿宋" w:cs="仿宋"/>
          <w:sz w:val="32"/>
          <w:szCs w:val="32"/>
          <w:lang w:eastAsia="zh-CN"/>
        </w:rPr>
        <w:t>。</w:t>
      </w:r>
    </w:p>
    <w:p>
      <w:pPr>
        <w:pageBreakBefore w:val="0"/>
        <w:kinsoku/>
        <w:wordWrap/>
        <w:overflowPunct/>
        <w:topLinePunct w:val="0"/>
        <w:autoSpaceDE/>
        <w:autoSpaceDN/>
        <w:bidi w:val="0"/>
        <w:adjustRightInd/>
        <w:snapToGrid/>
        <w:spacing w:line="640" w:lineRule="exact"/>
        <w:ind w:firstLine="0" w:firstLineChars="0"/>
        <w:jc w:val="center"/>
        <w:textAlignment w:val="auto"/>
      </w:pPr>
      <w:r>
        <w:t>表3</w:t>
      </w:r>
      <w:r>
        <w:rPr>
          <w:rFonts w:hint="eastAsia"/>
        </w:rPr>
        <w:t>-</w:t>
      </w:r>
      <w:r>
        <w:t xml:space="preserve">4 </w:t>
      </w:r>
      <w:r>
        <w:rPr>
          <w:rFonts w:hint="eastAsia"/>
        </w:rPr>
        <w:t>2020年度水利发展资金项目实施满意度调查情况汇总表</w:t>
      </w:r>
    </w:p>
    <w:tbl>
      <w:tblPr>
        <w:tblStyle w:val="6"/>
        <w:tblW w:w="0" w:type="auto"/>
        <w:tblInd w:w="0" w:type="dxa"/>
        <w:tblLayout w:type="fixed"/>
        <w:tblCellMar>
          <w:top w:w="0" w:type="dxa"/>
          <w:left w:w="108" w:type="dxa"/>
          <w:bottom w:w="0" w:type="dxa"/>
          <w:right w:w="108" w:type="dxa"/>
        </w:tblCellMar>
      </w:tblPr>
      <w:tblGrid>
        <w:gridCol w:w="2337"/>
        <w:gridCol w:w="2609"/>
        <w:gridCol w:w="1998"/>
        <w:gridCol w:w="1578"/>
      </w:tblGrid>
      <w:tr>
        <w:tblPrEx>
          <w:tblCellMar>
            <w:top w:w="0" w:type="dxa"/>
            <w:left w:w="108" w:type="dxa"/>
            <w:bottom w:w="0" w:type="dxa"/>
            <w:right w:w="108" w:type="dxa"/>
          </w:tblCellMar>
        </w:tblPrEx>
        <w:trPr>
          <w:trHeight w:val="480" w:hRule="atLeast"/>
          <w:tblHeader/>
        </w:trPr>
        <w:tc>
          <w:tcPr>
            <w:tcW w:w="2337" w:type="dxa"/>
            <w:tcBorders>
              <w:top w:val="single" w:color="auto" w:sz="4" w:space="0"/>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县</w:t>
            </w:r>
            <w:r>
              <w:rPr>
                <w:color w:val="000000"/>
                <w:kern w:val="0"/>
                <w:sz w:val="20"/>
                <w:szCs w:val="20"/>
              </w:rPr>
              <w:t>级</w:t>
            </w:r>
          </w:p>
        </w:tc>
        <w:tc>
          <w:tcPr>
            <w:tcW w:w="2609"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color w:val="000000"/>
                <w:kern w:val="0"/>
                <w:sz w:val="20"/>
                <w:szCs w:val="20"/>
              </w:rPr>
              <w:t>调查问卷数（份）</w:t>
            </w:r>
          </w:p>
        </w:tc>
        <w:tc>
          <w:tcPr>
            <w:tcW w:w="1998"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color w:val="000000"/>
                <w:kern w:val="0"/>
                <w:sz w:val="20"/>
                <w:szCs w:val="20"/>
              </w:rPr>
              <w:t>平均满意度（分）</w:t>
            </w:r>
          </w:p>
        </w:tc>
        <w:tc>
          <w:tcPr>
            <w:tcW w:w="1578" w:type="dxa"/>
            <w:tcBorders>
              <w:top w:val="single" w:color="auto" w:sz="4" w:space="0"/>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color w:val="000000"/>
                <w:kern w:val="0"/>
                <w:sz w:val="20"/>
                <w:szCs w:val="20"/>
              </w:rPr>
              <w:t>备注</w:t>
            </w:r>
          </w:p>
        </w:tc>
      </w:tr>
      <w:tr>
        <w:tblPrEx>
          <w:tblCellMar>
            <w:top w:w="0" w:type="dxa"/>
            <w:left w:w="108" w:type="dxa"/>
            <w:bottom w:w="0" w:type="dxa"/>
            <w:right w:w="108" w:type="dxa"/>
          </w:tblCellMar>
        </w:tblPrEx>
        <w:trPr>
          <w:trHeight w:val="288" w:hRule="atLeast"/>
        </w:trPr>
        <w:tc>
          <w:tcPr>
            <w:tcW w:w="2337"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color w:val="000000"/>
                <w:kern w:val="0"/>
                <w:sz w:val="20"/>
                <w:szCs w:val="20"/>
              </w:rPr>
              <w:t>合计</w:t>
            </w:r>
          </w:p>
        </w:tc>
        <w:tc>
          <w:tcPr>
            <w:tcW w:w="2609"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199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157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r>
      <w:tr>
        <w:tblPrEx>
          <w:tblCellMar>
            <w:top w:w="0" w:type="dxa"/>
            <w:left w:w="108" w:type="dxa"/>
            <w:bottom w:w="0" w:type="dxa"/>
            <w:right w:w="108" w:type="dxa"/>
          </w:tblCellMar>
        </w:tblPrEx>
        <w:trPr>
          <w:trHeight w:val="288" w:hRule="atLeast"/>
        </w:trPr>
        <w:tc>
          <w:tcPr>
            <w:tcW w:w="2337"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lang w:eastAsia="zh-CN"/>
              </w:rPr>
              <w:t>稷山县</w:t>
            </w:r>
            <w:r>
              <w:rPr>
                <w:rFonts w:hint="eastAsia"/>
                <w:color w:val="000000"/>
                <w:kern w:val="0"/>
                <w:sz w:val="20"/>
                <w:szCs w:val="20"/>
              </w:rPr>
              <w:t>1</w:t>
            </w:r>
          </w:p>
        </w:tc>
        <w:tc>
          <w:tcPr>
            <w:tcW w:w="2609"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color w:val="000000"/>
                <w:kern w:val="0"/>
                <w:sz w:val="20"/>
                <w:szCs w:val="20"/>
                <w:lang w:val="en-US" w:eastAsia="zh-CN"/>
              </w:rPr>
            </w:pPr>
            <w:r>
              <w:rPr>
                <w:rFonts w:hint="eastAsia"/>
                <w:color w:val="000000"/>
                <w:kern w:val="0"/>
                <w:sz w:val="20"/>
                <w:szCs w:val="20"/>
                <w:lang w:val="en-US" w:eastAsia="zh-CN"/>
              </w:rPr>
              <w:t>40</w:t>
            </w:r>
          </w:p>
        </w:tc>
        <w:tc>
          <w:tcPr>
            <w:tcW w:w="199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rFonts w:hint="default" w:eastAsia="仿宋_GB2312"/>
                <w:color w:val="000000"/>
                <w:kern w:val="0"/>
                <w:sz w:val="20"/>
                <w:szCs w:val="20"/>
                <w:lang w:val="en-US" w:eastAsia="zh-CN"/>
              </w:rPr>
            </w:pPr>
            <w:r>
              <w:rPr>
                <w:rFonts w:hint="eastAsia"/>
                <w:color w:val="000000"/>
                <w:kern w:val="0"/>
                <w:sz w:val="20"/>
                <w:szCs w:val="20"/>
                <w:lang w:val="en-US" w:eastAsia="zh-CN"/>
              </w:rPr>
              <w:t>97</w:t>
            </w:r>
          </w:p>
        </w:tc>
        <w:tc>
          <w:tcPr>
            <w:tcW w:w="157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r>
      <w:tr>
        <w:tblPrEx>
          <w:tblCellMar>
            <w:top w:w="0" w:type="dxa"/>
            <w:left w:w="108" w:type="dxa"/>
            <w:bottom w:w="0" w:type="dxa"/>
            <w:right w:w="108" w:type="dxa"/>
          </w:tblCellMar>
        </w:tblPrEx>
        <w:trPr>
          <w:trHeight w:val="288" w:hRule="atLeast"/>
        </w:trPr>
        <w:tc>
          <w:tcPr>
            <w:tcW w:w="2337"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r>
              <w:rPr>
                <w:rFonts w:hint="eastAsia"/>
                <w:color w:val="000000"/>
                <w:kern w:val="0"/>
                <w:sz w:val="20"/>
                <w:szCs w:val="20"/>
              </w:rPr>
              <w:t>XX县2</w:t>
            </w:r>
          </w:p>
        </w:tc>
        <w:tc>
          <w:tcPr>
            <w:tcW w:w="2609"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199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c>
          <w:tcPr>
            <w:tcW w:w="157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0"/>
                <w:szCs w:val="20"/>
              </w:rPr>
            </w:pPr>
          </w:p>
        </w:tc>
      </w:tr>
      <w:tr>
        <w:tblPrEx>
          <w:tblCellMar>
            <w:top w:w="0" w:type="dxa"/>
            <w:left w:w="108" w:type="dxa"/>
            <w:bottom w:w="0" w:type="dxa"/>
            <w:right w:w="108" w:type="dxa"/>
          </w:tblCellMar>
        </w:tblPrEx>
        <w:trPr>
          <w:trHeight w:val="288" w:hRule="atLeast"/>
        </w:trPr>
        <w:tc>
          <w:tcPr>
            <w:tcW w:w="2337" w:type="dxa"/>
            <w:tcBorders>
              <w:top w:val="nil"/>
              <w:left w:val="single" w:color="auto" w:sz="4" w:space="0"/>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2"/>
              </w:rPr>
            </w:pPr>
            <w:r>
              <w:rPr>
                <w:color w:val="000000"/>
                <w:kern w:val="0"/>
                <w:sz w:val="22"/>
              </w:rPr>
              <w:t>……</w:t>
            </w:r>
          </w:p>
        </w:tc>
        <w:tc>
          <w:tcPr>
            <w:tcW w:w="2609"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2"/>
              </w:rPr>
            </w:pPr>
          </w:p>
        </w:tc>
        <w:tc>
          <w:tcPr>
            <w:tcW w:w="199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2"/>
              </w:rPr>
            </w:pPr>
          </w:p>
        </w:tc>
        <w:tc>
          <w:tcPr>
            <w:tcW w:w="1578" w:type="dxa"/>
            <w:tcBorders>
              <w:top w:val="nil"/>
              <w:left w:val="nil"/>
              <w:bottom w:val="single" w:color="auto" w:sz="4" w:space="0"/>
              <w:right w:val="single" w:color="auto" w:sz="4" w:space="0"/>
            </w:tcBorders>
            <w:noWrap w:val="0"/>
            <w:vAlign w:val="center"/>
          </w:tcPr>
          <w:p>
            <w:pPr>
              <w:pageBreakBefore w:val="0"/>
              <w:kinsoku/>
              <w:wordWrap/>
              <w:overflowPunct/>
              <w:topLinePunct w:val="0"/>
              <w:autoSpaceDE/>
              <w:autoSpaceDN/>
              <w:bidi w:val="0"/>
              <w:adjustRightInd/>
              <w:snapToGrid/>
              <w:spacing w:line="640" w:lineRule="exact"/>
              <w:ind w:firstLine="0" w:firstLineChars="0"/>
              <w:jc w:val="center"/>
              <w:textAlignment w:val="auto"/>
              <w:rPr>
                <w:color w:val="000000"/>
                <w:kern w:val="0"/>
                <w:sz w:val="22"/>
              </w:rPr>
            </w:pPr>
          </w:p>
        </w:tc>
      </w:tr>
    </w:tbl>
    <w:p>
      <w:pPr>
        <w:pageBreakBefore w:val="0"/>
        <w:kinsoku/>
        <w:wordWrap/>
        <w:overflowPunct/>
        <w:topLinePunct w:val="0"/>
        <w:autoSpaceDE/>
        <w:autoSpaceDN/>
        <w:bidi w:val="0"/>
        <w:adjustRightInd/>
        <w:snapToGrid/>
        <w:spacing w:line="640" w:lineRule="exact"/>
        <w:ind w:firstLine="0" w:firstLineChars="0"/>
        <w:textAlignment w:val="auto"/>
        <w:rPr>
          <w:sz w:val="20"/>
          <w:szCs w:val="20"/>
        </w:rPr>
      </w:pPr>
      <w:r>
        <w:rPr>
          <w:sz w:val="20"/>
          <w:szCs w:val="20"/>
        </w:rPr>
        <w:t>注</w:t>
      </w:r>
      <w:r>
        <w:rPr>
          <w:rFonts w:hint="eastAsia"/>
          <w:sz w:val="20"/>
          <w:szCs w:val="20"/>
        </w:rPr>
        <w:t>：表中数据不含国家级脱贫县</w:t>
      </w:r>
    </w:p>
    <w:p>
      <w:pPr>
        <w:pStyle w:val="2"/>
        <w:pageBreakBefore w:val="0"/>
        <w:kinsoku/>
        <w:wordWrap/>
        <w:overflowPunct/>
        <w:topLinePunct w:val="0"/>
        <w:autoSpaceDE/>
        <w:autoSpaceDN/>
        <w:bidi w:val="0"/>
        <w:adjustRightInd/>
        <w:snapToGrid/>
        <w:spacing w:line="640" w:lineRule="exact"/>
        <w:ind w:firstLine="640"/>
        <w:textAlignment w:val="auto"/>
        <w:rPr>
          <w:rFonts w:ascii="黑体" w:hAnsi="黑体" w:eastAsia="黑体"/>
          <w:b w:val="0"/>
          <w:bCs w:val="0"/>
          <w:sz w:val="32"/>
          <w:szCs w:val="32"/>
        </w:rPr>
      </w:pPr>
      <w:r>
        <w:rPr>
          <w:rFonts w:hint="eastAsia" w:ascii="黑体" w:hAnsi="黑体" w:eastAsia="黑体"/>
          <w:b w:val="0"/>
          <w:bCs w:val="0"/>
          <w:sz w:val="32"/>
          <w:szCs w:val="32"/>
        </w:rPr>
        <w:t>四、偏离绩效目标原因和下一步改进措施</w:t>
      </w:r>
    </w:p>
    <w:p>
      <w:pPr>
        <w:pStyle w:val="2"/>
        <w:pageBreakBefore w:val="0"/>
        <w:kinsoku/>
        <w:wordWrap/>
        <w:overflowPunct/>
        <w:topLinePunct w:val="0"/>
        <w:autoSpaceDE/>
        <w:autoSpaceDN/>
        <w:bidi w:val="0"/>
        <w:adjustRightInd/>
        <w:snapToGrid/>
        <w:spacing w:line="640" w:lineRule="exact"/>
        <w:ind w:firstLine="64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资金涉及项目实施未偏离绩效目标。</w:t>
      </w:r>
    </w:p>
    <w:p>
      <w:pPr>
        <w:pStyle w:val="2"/>
        <w:pageBreakBefore w:val="0"/>
        <w:kinsoku/>
        <w:wordWrap/>
        <w:overflowPunct/>
        <w:topLinePunct w:val="0"/>
        <w:autoSpaceDE/>
        <w:autoSpaceDN/>
        <w:bidi w:val="0"/>
        <w:adjustRightInd/>
        <w:snapToGrid/>
        <w:spacing w:line="640" w:lineRule="exact"/>
        <w:ind w:firstLine="640"/>
        <w:textAlignment w:val="auto"/>
        <w:rPr>
          <w:rFonts w:ascii="黑体" w:hAnsi="黑体" w:eastAsia="黑体"/>
          <w:b w:val="0"/>
          <w:bCs w:val="0"/>
          <w:sz w:val="32"/>
          <w:szCs w:val="32"/>
        </w:rPr>
      </w:pPr>
      <w:r>
        <w:rPr>
          <w:rFonts w:hint="eastAsia" w:ascii="黑体" w:hAnsi="黑体" w:eastAsia="黑体"/>
          <w:b w:val="0"/>
          <w:bCs w:val="0"/>
          <w:sz w:val="32"/>
          <w:szCs w:val="32"/>
        </w:rPr>
        <w:t>五、综合评价结论</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rFonts w:hint="eastAsia" w:ascii="仿宋" w:hAnsi="仿宋" w:eastAsia="仿宋" w:cs="仿宋"/>
          <w:sz w:val="32"/>
          <w:szCs w:val="32"/>
          <w:lang w:val="en-US" w:eastAsia="zh-CN"/>
        </w:rPr>
        <w:t>2020年稷山县淤地坝除险加固工程从绩效自评得分情况、项目总体执行情况、资金管理情况、项目实施效益情况来看，总体良好。</w:t>
      </w:r>
    </w:p>
    <w:p>
      <w:pPr>
        <w:pStyle w:val="2"/>
        <w:pageBreakBefore w:val="0"/>
        <w:kinsoku/>
        <w:wordWrap/>
        <w:overflowPunct/>
        <w:topLinePunct w:val="0"/>
        <w:autoSpaceDE/>
        <w:autoSpaceDN/>
        <w:bidi w:val="0"/>
        <w:adjustRightInd/>
        <w:snapToGrid/>
        <w:spacing w:line="640" w:lineRule="exact"/>
        <w:ind w:firstLine="640"/>
        <w:textAlignment w:val="auto"/>
        <w:rPr>
          <w:rFonts w:ascii="黑体" w:hAnsi="黑体" w:eastAsia="黑体"/>
          <w:b w:val="0"/>
          <w:bCs w:val="0"/>
          <w:sz w:val="32"/>
          <w:szCs w:val="32"/>
        </w:rPr>
      </w:pPr>
      <w:r>
        <w:rPr>
          <w:rFonts w:hint="eastAsia" w:ascii="黑体" w:hAnsi="黑体" w:eastAsia="黑体"/>
          <w:b w:val="0"/>
          <w:bCs w:val="0"/>
          <w:sz w:val="32"/>
          <w:szCs w:val="32"/>
        </w:rPr>
        <w:t>六、绩效评价结果拟应用和公开情况</w:t>
      </w:r>
    </w:p>
    <w:p>
      <w:pPr>
        <w:pageBreakBefore w:val="0"/>
        <w:kinsoku/>
        <w:wordWrap/>
        <w:overflowPunct/>
        <w:topLinePunct w:val="0"/>
        <w:autoSpaceDE/>
        <w:autoSpaceDN/>
        <w:bidi w:val="0"/>
        <w:adjustRightInd/>
        <w:snapToGrid/>
        <w:spacing w:line="640" w:lineRule="exact"/>
        <w:ind w:firstLine="640"/>
        <w:textAlignment w:val="auto"/>
        <w:rPr>
          <w:sz w:val="32"/>
          <w:szCs w:val="32"/>
        </w:rPr>
      </w:pPr>
      <w:r>
        <w:rPr>
          <w:rFonts w:hint="eastAsia"/>
          <w:sz w:val="32"/>
          <w:szCs w:val="32"/>
          <w:lang w:eastAsia="zh-CN"/>
        </w:rPr>
        <w:t>稷山县长岭骨干坝除险加固工程绩效评价结果拟在稷山当地报纸上刊登对全社会公开。</w:t>
      </w:r>
    </w:p>
    <w:p>
      <w:pPr>
        <w:pStyle w:val="2"/>
        <w:pageBreakBefore w:val="0"/>
        <w:kinsoku/>
        <w:wordWrap/>
        <w:overflowPunct/>
        <w:topLinePunct w:val="0"/>
        <w:autoSpaceDE/>
        <w:autoSpaceDN/>
        <w:bidi w:val="0"/>
        <w:adjustRightInd/>
        <w:snapToGrid/>
        <w:spacing w:line="640" w:lineRule="exact"/>
        <w:ind w:firstLine="640"/>
        <w:textAlignment w:val="auto"/>
        <w:rPr>
          <w:rFonts w:ascii="黑体" w:hAnsi="黑体" w:eastAsia="黑体"/>
          <w:b w:val="0"/>
          <w:bCs w:val="0"/>
          <w:sz w:val="32"/>
          <w:szCs w:val="32"/>
        </w:rPr>
      </w:pPr>
      <w:r>
        <w:rPr>
          <w:rFonts w:hint="eastAsia" w:ascii="黑体" w:hAnsi="黑体" w:eastAsia="黑体"/>
          <w:b w:val="0"/>
          <w:bCs w:val="0"/>
          <w:sz w:val="32"/>
          <w:szCs w:val="32"/>
        </w:rPr>
        <w:t>七、其他需说明的问题</w:t>
      </w:r>
    </w:p>
    <w:p>
      <w:pPr>
        <w:pStyle w:val="2"/>
        <w:pageBreakBefore w:val="0"/>
        <w:kinsoku/>
        <w:wordWrap/>
        <w:overflowPunct/>
        <w:topLinePunct w:val="0"/>
        <w:autoSpaceDE/>
        <w:autoSpaceDN/>
        <w:bidi w:val="0"/>
        <w:adjustRightInd/>
        <w:snapToGrid/>
        <w:spacing w:line="640" w:lineRule="exact"/>
        <w:ind w:firstLine="640"/>
        <w:textAlignment w:val="auto"/>
      </w:pPr>
      <w:r>
        <w:rPr>
          <w:rFonts w:hint="eastAsia" w:ascii="仿宋" w:hAnsi="仿宋" w:eastAsia="仿宋" w:cs="仿宋"/>
          <w:b w:val="0"/>
          <w:bCs w:val="0"/>
          <w:sz w:val="32"/>
          <w:szCs w:val="32"/>
          <w:lang w:eastAsia="zh-CN"/>
        </w:rPr>
        <w:t>无</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850" w:gutter="0"/>
      <w:cols w:space="720"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0" w:firstLineChars="0"/>
      <w:jc w:val="center"/>
      <w:rPr>
        <w:sz w:val="20"/>
        <w:szCs w:val="20"/>
      </w:rPr>
    </w:pPr>
    <w:r>
      <w:rPr>
        <w:sz w:val="20"/>
        <w:szCs w:val="20"/>
      </w:rPr>
      <w:fldChar w:fldCharType="begin"/>
    </w:r>
    <w:r>
      <w:rPr>
        <w:sz w:val="20"/>
        <w:szCs w:val="20"/>
      </w:rPr>
      <w:instrText xml:space="preserve">PAGE   \* MERGEFORMAT</w:instrText>
    </w:r>
    <w:r>
      <w:rPr>
        <w:sz w:val="20"/>
        <w:szCs w:val="20"/>
      </w:rPr>
      <w:fldChar w:fldCharType="separate"/>
    </w:r>
    <w:r>
      <w:rPr>
        <w:sz w:val="20"/>
        <w:szCs w:val="20"/>
        <w:lang w:val="zh-CN"/>
      </w:rPr>
      <w:t>1</w:t>
    </w:r>
    <w:r>
      <w:rPr>
        <w:sz w:val="20"/>
        <w:szCs w:val="20"/>
      </w:rPr>
      <w:fldChar w:fldCharType="end"/>
    </w:r>
  </w:p>
  <w:p>
    <w:pPr>
      <w:pStyle w:val="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573ADC"/>
    <w:multiLevelType w:val="singleLevel"/>
    <w:tmpl w:val="0A573ADC"/>
    <w:lvl w:ilvl="0" w:tentative="0">
      <w:start w:val="1"/>
      <w:numFmt w:val="chineseCounting"/>
      <w:suff w:val="nothing"/>
      <w:lvlText w:val="（%1）"/>
      <w:lvlJc w:val="left"/>
      <w:pPr>
        <w:ind w:left="1418" w:firstLine="0"/>
      </w:pPr>
      <w:rPr>
        <w:rFonts w:hint="eastAsia"/>
      </w:rPr>
    </w:lvl>
  </w:abstractNum>
  <w:abstractNum w:abstractNumId="1">
    <w:nsid w:val="1089C3BE"/>
    <w:multiLevelType w:val="singleLevel"/>
    <w:tmpl w:val="1089C3BE"/>
    <w:lvl w:ilvl="0" w:tentative="0">
      <w:start w:val="2"/>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4B6BC5"/>
    <w:rsid w:val="0A4B6BC5"/>
    <w:rsid w:val="124D6E68"/>
    <w:rsid w:val="15A52782"/>
    <w:rsid w:val="24E6325F"/>
    <w:rsid w:val="2C2054B7"/>
    <w:rsid w:val="33F70631"/>
    <w:rsid w:val="59B336FE"/>
    <w:rsid w:val="663D69A7"/>
    <w:rsid w:val="6E615C8B"/>
    <w:rsid w:val="71E72A94"/>
    <w:rsid w:val="751B1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ind w:firstLine="200" w:firstLineChars="200"/>
      <w:jc w:val="both"/>
    </w:pPr>
    <w:rPr>
      <w:rFonts w:ascii="Times New Roman" w:hAnsi="Times New Roman" w:eastAsia="仿宋_GB2312" w:cs="Times New Roman"/>
      <w:kern w:val="2"/>
      <w:sz w:val="28"/>
      <w:szCs w:val="22"/>
      <w:lang w:val="en-US" w:eastAsia="zh-CN" w:bidi="ar-SA"/>
    </w:rPr>
  </w:style>
  <w:style w:type="paragraph" w:styleId="2">
    <w:name w:val="heading 1"/>
    <w:basedOn w:val="1"/>
    <w:next w:val="1"/>
    <w:qFormat/>
    <w:uiPriority w:val="9"/>
    <w:pPr>
      <w:keepNext/>
      <w:keepLines/>
      <w:outlineLvl w:val="0"/>
    </w:pPr>
    <w:rPr>
      <w:b/>
      <w:bCs/>
      <w:kern w:val="44"/>
      <w:szCs w:val="44"/>
    </w:rPr>
  </w:style>
  <w:style w:type="paragraph" w:styleId="3">
    <w:name w:val="heading 2"/>
    <w:basedOn w:val="1"/>
    <w:next w:val="1"/>
    <w:unhideWhenUsed/>
    <w:qFormat/>
    <w:uiPriority w:val="9"/>
    <w:pPr>
      <w:keepNext/>
      <w:keepLines/>
      <w:outlineLvl w:val="1"/>
    </w:pPr>
    <w:rPr>
      <w:rFonts w:cs="Times New Roman"/>
      <w:bCs/>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正文首行缩进 21"/>
    <w:basedOn w:val="9"/>
    <w:qFormat/>
    <w:uiPriority w:val="0"/>
  </w:style>
  <w:style w:type="paragraph" w:customStyle="1" w:styleId="9">
    <w:name w:val="正文文本缩进1"/>
    <w:basedOn w:val="1"/>
    <w:qFormat/>
    <w:uiPriority w:val="0"/>
    <w:pPr>
      <w:ind w:firstLine="420"/>
    </w:pPr>
  </w:style>
  <w:style w:type="paragraph" w:customStyle="1" w:styleId="10">
    <w:name w:val="No Spacing1"/>
    <w:qFormat/>
    <w:uiPriority w:val="99"/>
    <w:pPr>
      <w:widowControl w:val="0"/>
      <w:jc w:val="both"/>
    </w:pPr>
    <w:rPr>
      <w:rFonts w:ascii="Times New Roman" w:hAnsi="Times New Roman" w:eastAsia="宋体" w:cs="Times New Roman"/>
      <w:kern w:val="2"/>
      <w:sz w:val="2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2021-05-24T08:25:00Z</dcterms:created>
  <dc:creator>Administrator</dc:creator>
  <cp:lastModifiedBy>Administrator</cp:lastModifiedBy>
  <cp:lastPrinted>2021-05-25T01:04:00Z</cp:lastPrinted>
  <dcterms:modified xsi:type="dcterms:W3CDTF">2021-05-25T09:22:50Z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CFBF0DCE62EF486886CD51B55ECA3A32</vt:lpwstr>
  </property>
</Properties>
</file>