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Arial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val="en-US" w:eastAsia="zh-CN"/>
        </w:rPr>
        <w:t>2020年春节期间慰问老干部</w:t>
      </w:r>
    </w:p>
    <w:p>
      <w:pPr>
        <w:jc w:val="center"/>
        <w:rPr>
          <w:rFonts w:ascii="方正小标宋简体" w:hAnsi="Arial" w:eastAsia="方正小标宋简体" w:cs="Arial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项目支出绩效评价报告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（一）项目概况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2020年春节期间慰问人数2786人，预算慰问金额53.77万元。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让老干部们感受到党和组织对他们的关心与爱护，继续发挥余热，传承党的优良作风与传统。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（一）绩效评价目的、对象和范围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绩效评价目的：尊老爱幼是中华民族的传统美德，持之以恒做好老干部工作，把这些“特殊群体”照顾好，既是弘扬中华民族的传统美德，又符合“以德治国”的思想。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老干部是党和国家的宝贵财富，是为国家和社会做出过很大贡献的特殊群体。充分认识新时期老干部工作的时代特点，以离退休干部的需求为出发点，以离退休干部满意为工作目标，既尊重历史，又兼顾现实，既遵循政策，又充分考虑个体的特殊性，与时俱进的做好老干部工作。真正把党和国家的老干部政策落实到位，真正让老干部享受到党和政府的关怀，让老干部真正享受到了改革的成果和颐养天年的幸福。</w:t>
      </w:r>
    </w:p>
    <w:p>
      <w:pPr>
        <w:pStyle w:val="2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绩效评价对象和范围：根据晋办发【2017】28号文件要求：健全和落实走访慰问制度，在重要纪念日、重大庆典和老年节、元旦、春节期间集中走访慰问全县财政供养离退休干部。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（二）绩效评价原则、评价指标体系（附表说明）、评价方法、评价标准等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绩效评价原则：电话或走访老干部及家属，客观评价；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评价指标体系：在附表中说明；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评分标准及方法：按照项目绩效指标定分进行评估。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（三）绩效评价工作过程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该项目评价工作按照通过考察、申报、批复、招投标、实施及全县离退休干部对年终慰问的满意度，严格按照国家指标体系、评价方法、评价标准进行。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三、综合评价情况及评价结论（附相关评分表）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（一）项目决策情况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《中共中央组织部关于在春节期间开展慰问老干部活动的通知》和晋办发【2017】28号文件要求规定，对全县2786名老干部进行慰问。经征求多名老干部的意见和建议，本着把党和政府的温暖送到老干部心坎上的原则，让老干部们时刻不忘党恩，永远跟党走,经局务会研究决定，春节期间为每名老干部购买一个不锈钢锅。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（二）项目过程情况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该项目按照申报条件通过考察、申报、评审、批复、招投标、实施，严格按照国家招投标程序进行购买。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（三）项目产出情况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2020年春节期间走访慰问离退休干部2786人，预算慰问金额53.77万元。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（四）项目效益情况</w:t>
      </w:r>
      <w:r>
        <w:rPr>
          <w:rFonts w:hint="eastAsia" w:ascii="仿宋" w:hAnsi="仿宋" w:eastAsia="仿宋"/>
          <w:sz w:val="32"/>
          <w:szCs w:val="32"/>
          <w:lang w:eastAsia="zh-CN"/>
        </w:rPr>
        <w:t>：老干部满意，领导放心。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五、主要经验及做法、存在的问题及原因分析</w:t>
      </w:r>
    </w:p>
    <w:p>
      <w:pPr>
        <w:widowControl w:val="0"/>
        <w:numPr>
          <w:ilvl w:val="0"/>
          <w:numId w:val="0"/>
        </w:numPr>
        <w:wordWrap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在以后的工作中，我们要严格财经纪律和制度，在政治上尊重老干部，思想上关心老干部，生活上照顾老干部，用心用情做好老干部工作，让他们乐享晚年。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有关建议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无。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七、其他需要说明的问题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8B58C3"/>
    <w:multiLevelType w:val="singleLevel"/>
    <w:tmpl w:val="D68B58C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EA558C"/>
    <w:rsid w:val="1EB77A10"/>
    <w:rsid w:val="3892522C"/>
    <w:rsid w:val="38953A36"/>
    <w:rsid w:val="393A1E00"/>
    <w:rsid w:val="3E980634"/>
    <w:rsid w:val="509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10</TotalTime>
  <ScaleCrop>false</ScaleCrop>
  <LinksUpToDate>false</LinksUpToDate>
  <CharactersWithSpaces>282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朝暮相见</cp:lastModifiedBy>
  <dcterms:modified xsi:type="dcterms:W3CDTF">2021-07-06T08:34:45Z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1ED298317B484151B52144838785E0FE</vt:lpwstr>
  </property>
</Properties>
</file>