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52"/>
          <w:szCs w:val="52"/>
          <w:lang w:eastAsia="zh-CN"/>
        </w:rPr>
        <w:t>20</w:t>
      </w:r>
      <w:r>
        <w:rPr>
          <w:rFonts w:hint="eastAsia" w:ascii="仿宋_GB2312" w:hAnsi="仿宋_GB2312" w:eastAsia="仿宋_GB2312" w:cs="仿宋_GB2312"/>
          <w:b/>
          <w:bCs/>
          <w:sz w:val="52"/>
          <w:szCs w:val="5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/>
          <w:bCs/>
          <w:sz w:val="52"/>
          <w:szCs w:val="52"/>
          <w:lang w:eastAsia="zh-CN"/>
        </w:rPr>
        <w:t>年稷山县管化线西社-化峪道路改造工程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52"/>
          <w:szCs w:val="5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52"/>
          <w:szCs w:val="52"/>
          <w:lang w:eastAsia="zh-CN"/>
        </w:rPr>
        <w:t>绩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52"/>
          <w:szCs w:val="5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52"/>
          <w:szCs w:val="52"/>
          <w:lang w:eastAsia="zh-CN"/>
        </w:rPr>
        <w:t>效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52"/>
          <w:szCs w:val="5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52"/>
          <w:szCs w:val="52"/>
          <w:lang w:eastAsia="zh-CN"/>
        </w:rPr>
        <w:t>自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52"/>
          <w:szCs w:val="5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52"/>
          <w:szCs w:val="52"/>
          <w:lang w:eastAsia="zh-CN"/>
        </w:rPr>
        <w:t>评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52"/>
          <w:szCs w:val="5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52"/>
          <w:szCs w:val="52"/>
          <w:lang w:eastAsia="zh-CN"/>
        </w:rPr>
        <w:t>报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52"/>
          <w:szCs w:val="5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52"/>
          <w:szCs w:val="52"/>
          <w:lang w:eastAsia="zh-CN"/>
        </w:rPr>
        <w:t>告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</w:pPr>
    </w:p>
    <w:p>
      <w:pPr>
        <w:ind w:firstLine="321" w:firstLineChars="100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项目名称：20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年稷山县管化线西社-化峪道路改造工程</w:t>
      </w:r>
    </w:p>
    <w:p>
      <w:pPr>
        <w:ind w:firstLine="321" w:firstLineChars="100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实施单位：稷山县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公路事业发展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中心</w:t>
      </w:r>
    </w:p>
    <w:p>
      <w:pPr>
        <w:ind w:firstLine="321" w:firstLineChars="100"/>
        <w:jc w:val="both"/>
        <w:rPr>
          <w:rFonts w:hint="eastAsia" w:ascii="微软雅黑" w:hAnsi="微软雅黑" w:eastAsia="微软雅黑" w:cs="微软雅黑"/>
          <w:b/>
          <w:bCs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主管部门：稷山县交通运输局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44"/>
          <w:szCs w:val="44"/>
          <w:lang w:eastAsia="zh-CN"/>
        </w:rPr>
        <w:t>稷山县</w:t>
      </w:r>
      <w:r>
        <w:rPr>
          <w:rFonts w:hint="eastAsia" w:ascii="微软雅黑" w:hAnsi="微软雅黑" w:eastAsia="微软雅黑" w:cs="微软雅黑"/>
          <w:b/>
          <w:bCs/>
          <w:sz w:val="44"/>
          <w:szCs w:val="44"/>
          <w:lang w:val="en-US" w:eastAsia="zh-CN"/>
        </w:rPr>
        <w:t>公路事业发展中心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44"/>
          <w:szCs w:val="44"/>
          <w:lang w:val="en-US" w:eastAsia="zh-CN"/>
        </w:rPr>
        <w:t>2020年稷山县管化线西社-化峪道路改造工程绩效评价自评报告</w:t>
      </w:r>
    </w:p>
    <w:p>
      <w:pPr>
        <w:jc w:val="left"/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</w:pPr>
    </w:p>
    <w:p>
      <w:pPr>
        <w:ind w:firstLine="320" w:firstLineChars="1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根据财预【2020】10号《项目支出绩效评价管理办法》文件等相关文件精神。现将我单位开展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稷山县管化线西社-化峪道路改造工程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绩效评价情况汇报如下：</w:t>
      </w:r>
    </w:p>
    <w:p>
      <w:pPr>
        <w:numPr>
          <w:ilvl w:val="0"/>
          <w:numId w:val="0"/>
        </w:numPr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一、项目基本情况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（一）项目概况</w:t>
      </w:r>
    </w:p>
    <w:p>
      <w:pPr>
        <w:numPr>
          <w:ilvl w:val="0"/>
          <w:numId w:val="0"/>
        </w:numPr>
        <w:ind w:leftChars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按照下达的目标任务，该项目起点为兴稷大道与管化线交汇处，终点止于化峪镇化峪村东口，线路总体走向为由东向西，途经仁义村、薛家庄、邢家庄、邢家堡、付家庄、程杜村等7个村庄，全程9.745公里。</w:t>
      </w:r>
    </w:p>
    <w:p>
      <w:pPr>
        <w:numPr>
          <w:ilvl w:val="0"/>
          <w:numId w:val="0"/>
        </w:numPr>
        <w:ind w:leftChars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（二）资金投入和使用情况</w:t>
      </w:r>
    </w:p>
    <w:p>
      <w:pPr>
        <w:numPr>
          <w:ilvl w:val="0"/>
          <w:numId w:val="0"/>
        </w:numPr>
        <w:ind w:leftChars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1．资金投入情况</w:t>
      </w:r>
    </w:p>
    <w:p>
      <w:pPr>
        <w:numPr>
          <w:ilvl w:val="0"/>
          <w:numId w:val="0"/>
        </w:numPr>
        <w:ind w:firstLine="72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稷财预指（2020）1号文件200万元已足额到位。</w:t>
      </w:r>
    </w:p>
    <w:p>
      <w:pPr>
        <w:numPr>
          <w:ilvl w:val="0"/>
          <w:numId w:val="0"/>
        </w:numPr>
        <w:ind w:leftChars="200" w:firstLine="320" w:firstLineChars="1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2、资金使用情况</w:t>
      </w:r>
    </w:p>
    <w:p>
      <w:pPr>
        <w:numPr>
          <w:ilvl w:val="0"/>
          <w:numId w:val="0"/>
        </w:numPr>
        <w:ind w:leftChars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资金下达后，严格按照文件要求将资金于2020年12月全部拨付用于2020年稷山县管化线西社-化峪道路改造工程中，确保专款专用。完成率达到100％。</w:t>
      </w:r>
    </w:p>
    <w:p>
      <w:pPr>
        <w:widowControl w:val="0"/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（三）项目绩效目标</w:t>
      </w:r>
    </w:p>
    <w:p>
      <w:pPr>
        <w:widowControl w:val="0"/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1、项目总体绩效目标及绩效情况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 把农村公路建好、管好、护好、运营好；全面推进“四好农村路”建设规划。加快农村公路提档升级；进一步提高农村公路管理水平；牢固树立“建设是发展，养护也是发展，并且是科学发展”的理念；提升农村公路客运服务水平，强化运输安全生产监督。</w:t>
      </w:r>
    </w:p>
    <w:p>
      <w:pPr>
        <w:widowControl w:val="0"/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2、项目年度目标</w:t>
      </w:r>
    </w:p>
    <w:p>
      <w:pPr>
        <w:widowControl w:val="0"/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1.完成项目前期规划；2.申报项目绩效目标，申请项目预算；3.下达项目计划；4.按照计划，跟踪项目实施情况；5.项目竣工验收，做决算</w:t>
      </w:r>
      <w:bookmarkStart w:id="3" w:name="_GoBack"/>
      <w:bookmarkEnd w:id="3"/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达到年度绩效目标要求，并符合专项资金管理规定，与资金量相匹配。</w:t>
      </w:r>
    </w:p>
    <w:p>
      <w:pPr>
        <w:pStyle w:val="3"/>
        <w:spacing w:line="360" w:lineRule="auto"/>
        <w:ind w:firstLine="480" w:firstLineChars="150"/>
        <w:rPr>
          <w:rFonts w:hint="eastAsia" w:ascii="仿宋_GB2312" w:hAnsi="仿宋_GB2312" w:eastAsia="仿宋_GB2312" w:cs="仿宋_GB2312"/>
          <w:bCs/>
          <w:sz w:val="32"/>
          <w:szCs w:val="32"/>
        </w:rPr>
      </w:pPr>
      <w:bookmarkStart w:id="0" w:name="_Toc7224_WPSOffice_Level2"/>
      <w:r>
        <w:rPr>
          <w:rFonts w:hint="eastAsia" w:ascii="仿宋_GB2312" w:hAnsi="仿宋_GB2312" w:eastAsia="仿宋_GB2312" w:cs="仿宋_GB2312"/>
          <w:bCs/>
          <w:sz w:val="32"/>
          <w:szCs w:val="32"/>
        </w:rPr>
        <w:t>（四）项目实施情况</w:t>
      </w:r>
      <w:bookmarkEnd w:id="0"/>
    </w:p>
    <w:p>
      <w:pPr>
        <w:pStyle w:val="3"/>
        <w:spacing w:line="360" w:lineRule="auto"/>
        <w:ind w:firstLine="640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2020年稷山县管化线西社-化峪道路改造工程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于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月开工，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月完工。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该工程全部完工，完工比例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100%。</w:t>
      </w:r>
    </w:p>
    <w:p>
      <w:pPr>
        <w:numPr>
          <w:ilvl w:val="0"/>
          <w:numId w:val="0"/>
        </w:numPr>
        <w:ind w:lef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 、过程情况分析</w:t>
      </w:r>
    </w:p>
    <w:p>
      <w:pPr>
        <w:numPr>
          <w:ilvl w:val="0"/>
          <w:numId w:val="0"/>
        </w:numPr>
        <w:ind w:lef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1、业务管理情况分析</w:t>
      </w:r>
    </w:p>
    <w:p>
      <w:pPr>
        <w:numPr>
          <w:ilvl w:val="0"/>
          <w:numId w:val="0"/>
        </w:numPr>
        <w:ind w:lef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按照稷山县交通运输局《公路工程交工验收制度》、稷山县交通运输局《农村公路工程竣工验收办法》、稷山县交通运输局《关于加强对交通工程转包和违法分包管理》的实施意见三个文件有关制度及程序，认真对工程质量进行严格监督。</w:t>
      </w:r>
    </w:p>
    <w:p>
      <w:pPr>
        <w:numPr>
          <w:ilvl w:val="0"/>
          <w:numId w:val="0"/>
        </w:numPr>
        <w:ind w:left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2、财务管理情况分析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按照文件要求，切实加强资金管理，及时足额拨付补助资金，提高财政资金使用效益。</w:t>
      </w:r>
    </w:p>
    <w:p>
      <w:pPr>
        <w:numPr>
          <w:ilvl w:val="0"/>
          <w:numId w:val="0"/>
        </w:numPr>
        <w:ind w:left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3．资金使用情况分析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资金使用方面,我们做到了专户储存,专款专用,支付范围、标准、进度、依据符合相关规定。</w:t>
      </w:r>
    </w:p>
    <w:p>
      <w:pPr>
        <w:widowControl w:val="0"/>
        <w:numPr>
          <w:ilvl w:val="0"/>
          <w:numId w:val="0"/>
        </w:numPr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三、产出情况分析</w:t>
      </w:r>
    </w:p>
    <w:p>
      <w:pPr>
        <w:widowControl w:val="0"/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1、项目完成数量</w:t>
      </w:r>
    </w:p>
    <w:p>
      <w:pPr>
        <w:widowControl w:val="0"/>
        <w:numPr>
          <w:ilvl w:val="0"/>
          <w:numId w:val="0"/>
        </w:numPr>
        <w:ind w:firstLine="640" w:firstLineChars="200"/>
        <w:jc w:val="left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2020年稷山县管化线西社-化峪道路改造工程9.745公里。</w:t>
      </w:r>
    </w:p>
    <w:p>
      <w:pPr>
        <w:widowControl w:val="0"/>
        <w:numPr>
          <w:ilvl w:val="0"/>
          <w:numId w:val="0"/>
        </w:numPr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四、效益指标完成情况分析</w:t>
      </w:r>
    </w:p>
    <w:p>
      <w:pPr>
        <w:numPr>
          <w:ilvl w:val="0"/>
          <w:numId w:val="0"/>
        </w:numPr>
        <w:ind w:lef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1、项目实施的经济效益分析</w:t>
      </w:r>
    </w:p>
    <w:p>
      <w:pPr>
        <w:numPr>
          <w:ilvl w:val="0"/>
          <w:numId w:val="0"/>
        </w:numPr>
        <w:ind w:lef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对经济发展的促进作用明显，拉动社会投资倍数3倍。</w:t>
      </w:r>
    </w:p>
    <w:p>
      <w:pPr>
        <w:numPr>
          <w:ilvl w:val="0"/>
          <w:numId w:val="0"/>
        </w:numPr>
        <w:ind w:lef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2、项目实施的社会效益分析</w:t>
      </w:r>
    </w:p>
    <w:p>
      <w:pPr>
        <w:numPr>
          <w:ilvl w:val="0"/>
          <w:numId w:val="0"/>
        </w:numPr>
        <w:ind w:leftChars="0" w:firstLine="1280" w:firstLineChars="4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基本公共服务水平提升，公路安全水平提升。</w:t>
      </w:r>
    </w:p>
    <w:p>
      <w:pPr>
        <w:numPr>
          <w:ilvl w:val="0"/>
          <w:numId w:val="0"/>
        </w:numPr>
        <w:ind w:lef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3、项目实施的生态效益分析。</w:t>
      </w:r>
    </w:p>
    <w:p>
      <w:pPr>
        <w:numPr>
          <w:ilvl w:val="0"/>
          <w:numId w:val="0"/>
        </w:numPr>
        <w:ind w:lef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项目符合资源节约要求符合。</w:t>
      </w:r>
    </w:p>
    <w:p>
      <w:pPr>
        <w:numPr>
          <w:ilvl w:val="0"/>
          <w:numId w:val="0"/>
        </w:numPr>
        <w:ind w:lef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4、项目实施的可持续影响分析。</w:t>
      </w:r>
    </w:p>
    <w:p>
      <w:pPr>
        <w:numPr>
          <w:ilvl w:val="0"/>
          <w:numId w:val="0"/>
        </w:numPr>
        <w:ind w:lef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新改建公路项目适应交通中期需求，改善农村公路路网功能。</w:t>
      </w:r>
    </w:p>
    <w:p>
      <w:pPr>
        <w:numPr>
          <w:ilvl w:val="0"/>
          <w:numId w:val="0"/>
        </w:numPr>
        <w:ind w:lef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5．社会公众或服务对象满意度情况分析。</w:t>
      </w:r>
    </w:p>
    <w:p>
      <w:pPr>
        <w:numPr>
          <w:ilvl w:val="0"/>
          <w:numId w:val="0"/>
        </w:numPr>
        <w:ind w:lef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社会公众满意度≧80%。</w:t>
      </w:r>
    </w:p>
    <w:p>
      <w:pPr>
        <w:numPr>
          <w:ilvl w:val="0"/>
          <w:numId w:val="0"/>
        </w:numPr>
        <w:ind w:lef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五、项目主要绩效经验做法</w:t>
      </w:r>
    </w:p>
    <w:p>
      <w:pPr>
        <w:widowControl w:val="0"/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2020年稷山县管化线西社-化峪道路改造工程9.745公里，工程质量合格。</w:t>
      </w:r>
    </w:p>
    <w:p>
      <w:pPr>
        <w:numPr>
          <w:ilvl w:val="0"/>
          <w:numId w:val="0"/>
        </w:numPr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六、综合评价情况及评价结论</w:t>
      </w:r>
    </w:p>
    <w:p>
      <w:pPr>
        <w:widowControl w:val="0"/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2020年稷山县管化线西社-化峪道路改造工程9.745公里，进一步提高了农村公路道路安全状况，为实现全县安全生产形势持续稳定打下了良好的基础。</w:t>
      </w:r>
    </w:p>
    <w:p>
      <w:pPr>
        <w:numPr>
          <w:ilvl w:val="0"/>
          <w:numId w:val="0"/>
        </w:numPr>
        <w:ind w:lef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bookmarkStart w:id="1" w:name="_Toc24707_WPSOffice_Level1"/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、下一步改进意见及政策建议</w:t>
      </w:r>
      <w:bookmarkEnd w:id="1"/>
    </w:p>
    <w:p>
      <w:pPr>
        <w:numPr>
          <w:ilvl w:val="0"/>
          <w:numId w:val="0"/>
        </w:numPr>
        <w:ind w:lef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我单位将继续强化专项转移支付资金和项目管理，加大项目推进力度，定期进行调度，确保项目早日完工、资金执行到位。同时，对项目进行监督检查和绩效考核，并强化考核结果应用。</w:t>
      </w:r>
    </w:p>
    <w:p>
      <w:pPr>
        <w:numPr>
          <w:ilvl w:val="0"/>
          <w:numId w:val="0"/>
        </w:numPr>
        <w:ind w:lef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bookmarkStart w:id="2" w:name="_Toc5419_WPSOffice_Level1"/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八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、绩效评价结果应用建议</w:t>
      </w:r>
      <w:bookmarkEnd w:id="2"/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度重视绩效评价结果的应用工作，积极探索和建立一套与预算管理相结合、多渠道应用评价结果的有效机制，着力提高绩效意识和财政资金使用效益。同时，将中央对地方专项转移支付绩效目标自评报告进行公开，广泛接受社会监督。</w:t>
      </w:r>
    </w:p>
    <w:p>
      <w:pPr>
        <w:numPr>
          <w:ilvl w:val="0"/>
          <w:numId w:val="0"/>
        </w:numPr>
        <w:ind w:lef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4480" w:firstLineChars="14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稷山县公路事业发展中心</w:t>
      </w:r>
    </w:p>
    <w:p>
      <w:pPr>
        <w:numPr>
          <w:ilvl w:val="0"/>
          <w:numId w:val="0"/>
        </w:numPr>
        <w:ind w:firstLine="5120" w:firstLineChars="16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2021年7月6日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B75CD"/>
    <w:rsid w:val="00AB3E85"/>
    <w:rsid w:val="011839D4"/>
    <w:rsid w:val="01942A49"/>
    <w:rsid w:val="01D83705"/>
    <w:rsid w:val="02DC52CD"/>
    <w:rsid w:val="06D60360"/>
    <w:rsid w:val="06E83191"/>
    <w:rsid w:val="06EF7B93"/>
    <w:rsid w:val="070F2E28"/>
    <w:rsid w:val="07EB2FBE"/>
    <w:rsid w:val="0B1E5405"/>
    <w:rsid w:val="0BDF4047"/>
    <w:rsid w:val="0D2B4A4C"/>
    <w:rsid w:val="0E8B232F"/>
    <w:rsid w:val="12503863"/>
    <w:rsid w:val="125066EF"/>
    <w:rsid w:val="13A61B53"/>
    <w:rsid w:val="13DF2A0F"/>
    <w:rsid w:val="14CF4C62"/>
    <w:rsid w:val="14DA623E"/>
    <w:rsid w:val="14E50DCA"/>
    <w:rsid w:val="1565061A"/>
    <w:rsid w:val="177E2065"/>
    <w:rsid w:val="179928B9"/>
    <w:rsid w:val="180C3F83"/>
    <w:rsid w:val="184E5B8C"/>
    <w:rsid w:val="18EA0B90"/>
    <w:rsid w:val="191D1C21"/>
    <w:rsid w:val="197F0476"/>
    <w:rsid w:val="1A685E0B"/>
    <w:rsid w:val="1C2A3C23"/>
    <w:rsid w:val="1C3C6F06"/>
    <w:rsid w:val="1DAD78F4"/>
    <w:rsid w:val="1F595445"/>
    <w:rsid w:val="203E1E78"/>
    <w:rsid w:val="211B4CB6"/>
    <w:rsid w:val="218346B3"/>
    <w:rsid w:val="23492B1E"/>
    <w:rsid w:val="2869364A"/>
    <w:rsid w:val="29B7543F"/>
    <w:rsid w:val="2A1A7427"/>
    <w:rsid w:val="2B0E145C"/>
    <w:rsid w:val="2B733F55"/>
    <w:rsid w:val="2BDB5DF6"/>
    <w:rsid w:val="2C4055F8"/>
    <w:rsid w:val="2C7417F7"/>
    <w:rsid w:val="2D50032C"/>
    <w:rsid w:val="2E130268"/>
    <w:rsid w:val="2E616804"/>
    <w:rsid w:val="2E913108"/>
    <w:rsid w:val="2F141989"/>
    <w:rsid w:val="31507DAD"/>
    <w:rsid w:val="31565B3C"/>
    <w:rsid w:val="31B84D74"/>
    <w:rsid w:val="34250D46"/>
    <w:rsid w:val="3427673D"/>
    <w:rsid w:val="34C91F84"/>
    <w:rsid w:val="369C58F9"/>
    <w:rsid w:val="397A03D6"/>
    <w:rsid w:val="3996347B"/>
    <w:rsid w:val="39EF6059"/>
    <w:rsid w:val="3B2E1B00"/>
    <w:rsid w:val="3BFC7AFB"/>
    <w:rsid w:val="3C8A0246"/>
    <w:rsid w:val="3C8D33BB"/>
    <w:rsid w:val="3E55349E"/>
    <w:rsid w:val="3FD7274A"/>
    <w:rsid w:val="401D10D4"/>
    <w:rsid w:val="409E0409"/>
    <w:rsid w:val="40F30B40"/>
    <w:rsid w:val="421B2113"/>
    <w:rsid w:val="42C77751"/>
    <w:rsid w:val="442D6642"/>
    <w:rsid w:val="44704189"/>
    <w:rsid w:val="45714C7C"/>
    <w:rsid w:val="462C1308"/>
    <w:rsid w:val="49920658"/>
    <w:rsid w:val="4E50466F"/>
    <w:rsid w:val="4F0842BF"/>
    <w:rsid w:val="511E0FC1"/>
    <w:rsid w:val="51FD24B5"/>
    <w:rsid w:val="53F40074"/>
    <w:rsid w:val="543438A4"/>
    <w:rsid w:val="549E25FF"/>
    <w:rsid w:val="55150433"/>
    <w:rsid w:val="56003635"/>
    <w:rsid w:val="56504C2C"/>
    <w:rsid w:val="57E24430"/>
    <w:rsid w:val="5A7D00FD"/>
    <w:rsid w:val="5C1143D9"/>
    <w:rsid w:val="5D1C7AF2"/>
    <w:rsid w:val="5D6D472B"/>
    <w:rsid w:val="5DE20964"/>
    <w:rsid w:val="5E642BBE"/>
    <w:rsid w:val="5FB13F52"/>
    <w:rsid w:val="6092736B"/>
    <w:rsid w:val="61C069B7"/>
    <w:rsid w:val="626D6ECA"/>
    <w:rsid w:val="636C791E"/>
    <w:rsid w:val="637D66A4"/>
    <w:rsid w:val="65A715FE"/>
    <w:rsid w:val="65D40BD5"/>
    <w:rsid w:val="65E15497"/>
    <w:rsid w:val="660D0180"/>
    <w:rsid w:val="66180223"/>
    <w:rsid w:val="66BB00E8"/>
    <w:rsid w:val="66C00DA2"/>
    <w:rsid w:val="66C572C0"/>
    <w:rsid w:val="66CB4397"/>
    <w:rsid w:val="67206C3F"/>
    <w:rsid w:val="67AB09BA"/>
    <w:rsid w:val="691D3E09"/>
    <w:rsid w:val="69C328AC"/>
    <w:rsid w:val="6B746B38"/>
    <w:rsid w:val="6C197168"/>
    <w:rsid w:val="6C3C749F"/>
    <w:rsid w:val="6F5318CE"/>
    <w:rsid w:val="6FF4209A"/>
    <w:rsid w:val="70041A6F"/>
    <w:rsid w:val="701B0C42"/>
    <w:rsid w:val="70BE40F6"/>
    <w:rsid w:val="70C93D11"/>
    <w:rsid w:val="714F436F"/>
    <w:rsid w:val="727C27E1"/>
    <w:rsid w:val="73021822"/>
    <w:rsid w:val="77C4190A"/>
    <w:rsid w:val="7B0E11F3"/>
    <w:rsid w:val="7B822B36"/>
    <w:rsid w:val="7E063824"/>
    <w:rsid w:val="7EB01557"/>
    <w:rsid w:val="7FBE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24"/>
      <w:szCs w:val="24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widowControl w:val="0"/>
      <w:adjustRightInd/>
      <w:snapToGrid/>
      <w:spacing w:after="0" w:line="0" w:lineRule="atLeast"/>
      <w:jc w:val="both"/>
    </w:pPr>
    <w:rPr>
      <w:rFonts w:ascii="Calibri" w:hAnsi="Calibri" w:eastAsia="宋体" w:cs="Times New Roman"/>
      <w:kern w:val="2"/>
      <w:sz w:val="3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282828"/>
      <w:u w:val="none"/>
    </w:rPr>
  </w:style>
  <w:style w:type="character" w:styleId="11">
    <w:name w:val="Emphasis"/>
    <w:basedOn w:val="8"/>
    <w:qFormat/>
    <w:uiPriority w:val="0"/>
    <w:rPr>
      <w:b/>
      <w:color w:val="CC0000"/>
    </w:rPr>
  </w:style>
  <w:style w:type="character" w:styleId="12">
    <w:name w:val="HTML Definition"/>
    <w:basedOn w:val="8"/>
    <w:qFormat/>
    <w:uiPriority w:val="0"/>
  </w:style>
  <w:style w:type="character" w:styleId="13">
    <w:name w:val="HTML Variable"/>
    <w:basedOn w:val="8"/>
    <w:qFormat/>
    <w:uiPriority w:val="0"/>
  </w:style>
  <w:style w:type="character" w:styleId="14">
    <w:name w:val="Hyperlink"/>
    <w:basedOn w:val="8"/>
    <w:qFormat/>
    <w:uiPriority w:val="0"/>
    <w:rPr>
      <w:color w:val="282828"/>
      <w:u w:val="none"/>
    </w:rPr>
  </w:style>
  <w:style w:type="character" w:styleId="15">
    <w:name w:val="HTML Code"/>
    <w:basedOn w:val="8"/>
    <w:qFormat/>
    <w:uiPriority w:val="0"/>
    <w:rPr>
      <w:rFonts w:ascii="Courier New" w:hAnsi="Courier New"/>
      <w:sz w:val="20"/>
    </w:rPr>
  </w:style>
  <w:style w:type="character" w:styleId="16">
    <w:name w:val="HTML Cite"/>
    <w:basedOn w:val="8"/>
    <w:qFormat/>
    <w:uiPriority w:val="0"/>
  </w:style>
  <w:style w:type="character" w:styleId="17">
    <w:name w:val="HTML Keyboard"/>
    <w:basedOn w:val="8"/>
    <w:qFormat/>
    <w:uiPriority w:val="0"/>
    <w:rPr>
      <w:rFonts w:ascii="Courier New" w:hAnsi="Courier New"/>
      <w:sz w:val="20"/>
    </w:rPr>
  </w:style>
  <w:style w:type="character" w:styleId="18">
    <w:name w:val="HTML Sample"/>
    <w:basedOn w:val="8"/>
    <w:qFormat/>
    <w:uiPriority w:val="0"/>
    <w:rPr>
      <w:rFonts w:ascii="Courier New" w:hAnsi="Courier New"/>
    </w:rPr>
  </w:style>
  <w:style w:type="character" w:customStyle="1" w:styleId="19">
    <w:name w:val="end"/>
    <w:basedOn w:val="8"/>
    <w:qFormat/>
    <w:uiPriority w:val="0"/>
    <w:rPr>
      <w:color w:val="03CA1B"/>
    </w:rPr>
  </w:style>
  <w:style w:type="character" w:customStyle="1" w:styleId="20">
    <w:name w:val="weather"/>
    <w:basedOn w:val="8"/>
    <w:qFormat/>
    <w:uiPriority w:val="0"/>
  </w:style>
  <w:style w:type="character" w:customStyle="1" w:styleId="21">
    <w:name w:val="state"/>
    <w:basedOn w:val="8"/>
    <w:qFormat/>
    <w:uiPriority w:val="0"/>
  </w:style>
  <w:style w:type="character" w:customStyle="1" w:styleId="22">
    <w:name w:val="state1"/>
    <w:basedOn w:val="8"/>
    <w:qFormat/>
    <w:uiPriority w:val="0"/>
    <w:rPr>
      <w:color w:val="CF0303"/>
    </w:rPr>
  </w:style>
  <w:style w:type="character" w:customStyle="1" w:styleId="23">
    <w:name w:val="state2"/>
    <w:basedOn w:val="8"/>
    <w:qFormat/>
    <w:uiPriority w:val="0"/>
    <w:rPr>
      <w:color w:val="CF0303"/>
    </w:rPr>
  </w:style>
  <w:style w:type="character" w:customStyle="1" w:styleId="24">
    <w:name w:val="state3"/>
    <w:basedOn w:val="8"/>
    <w:qFormat/>
    <w:uiPriority w:val="0"/>
  </w:style>
  <w:style w:type="character" w:customStyle="1" w:styleId="25">
    <w:name w:val="state4"/>
    <w:basedOn w:val="8"/>
    <w:qFormat/>
    <w:uiPriority w:val="0"/>
  </w:style>
  <w:style w:type="character" w:customStyle="1" w:styleId="26">
    <w:name w:val="state5"/>
    <w:basedOn w:val="8"/>
    <w:qFormat/>
    <w:uiPriority w:val="0"/>
    <w:rPr>
      <w:color w:val="CF0303"/>
    </w:rPr>
  </w:style>
  <w:style w:type="character" w:customStyle="1" w:styleId="27">
    <w:name w:val="num4"/>
    <w:basedOn w:val="8"/>
    <w:qFormat/>
    <w:uiPriority w:val="0"/>
  </w:style>
  <w:style w:type="character" w:customStyle="1" w:styleId="28">
    <w:name w:val="num5"/>
    <w:basedOn w:val="8"/>
    <w:qFormat/>
    <w:uiPriority w:val="0"/>
  </w:style>
  <w:style w:type="character" w:customStyle="1" w:styleId="29">
    <w:name w:val="name"/>
    <w:basedOn w:val="8"/>
    <w:qFormat/>
    <w:uiPriority w:val="0"/>
  </w:style>
  <w:style w:type="character" w:customStyle="1" w:styleId="30">
    <w:name w:val="name1"/>
    <w:basedOn w:val="8"/>
    <w:qFormat/>
    <w:uiPriority w:val="0"/>
  </w:style>
  <w:style w:type="character" w:customStyle="1" w:styleId="31">
    <w:name w:val="name2"/>
    <w:basedOn w:val="8"/>
    <w:qFormat/>
    <w:uiPriority w:val="0"/>
  </w:style>
  <w:style w:type="character" w:customStyle="1" w:styleId="32">
    <w:name w:val="name3"/>
    <w:basedOn w:val="8"/>
    <w:qFormat/>
    <w:uiPriority w:val="0"/>
  </w:style>
  <w:style w:type="character" w:customStyle="1" w:styleId="33">
    <w:name w:val="name4"/>
    <w:basedOn w:val="8"/>
    <w:qFormat/>
    <w:uiPriority w:val="0"/>
  </w:style>
  <w:style w:type="character" w:customStyle="1" w:styleId="34">
    <w:name w:val="name5"/>
    <w:basedOn w:val="8"/>
    <w:qFormat/>
    <w:uiPriority w:val="0"/>
  </w:style>
  <w:style w:type="character" w:customStyle="1" w:styleId="35">
    <w:name w:val="txt_color"/>
    <w:basedOn w:val="8"/>
    <w:qFormat/>
    <w:uiPriority w:val="0"/>
    <w:rPr>
      <w:color w:val="C0C0C0"/>
    </w:rPr>
  </w:style>
  <w:style w:type="character" w:customStyle="1" w:styleId="36">
    <w:name w:val="department"/>
    <w:basedOn w:val="8"/>
    <w:qFormat/>
    <w:uiPriority w:val="0"/>
  </w:style>
  <w:style w:type="character" w:customStyle="1" w:styleId="37">
    <w:name w:val="department1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2020-03-12T03:17:00Z</cp:lastPrinted>
  <dcterms:modified xsi:type="dcterms:W3CDTF">2021-07-08T00:50:11Z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03E651EF9FCE473F897D6D2C9CBC1D47</vt:lpwstr>
  </property>
</Properties>
</file>