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line="500" w:lineRule="exact"/>
        <w:ind w:firstLine="1760" w:firstLineChars="400"/>
        <w:rPr>
          <w:rFonts w:ascii="黑体" w:hAnsi="黑体" w:eastAsia="黑体" w:cs="黑体"/>
          <w:sz w:val="44"/>
          <w:szCs w:val="44"/>
        </w:rPr>
      </w:pPr>
      <w:r>
        <w:rPr>
          <w:rFonts w:hint="eastAsia" w:ascii="黑体" w:hAnsi="黑体" w:eastAsia="黑体" w:cs="黑体"/>
          <w:sz w:val="44"/>
          <w:szCs w:val="44"/>
        </w:rPr>
        <w:t>稷山县园林绿化服务中心</w:t>
      </w:r>
    </w:p>
    <w:p>
      <w:pPr>
        <w:spacing w:afterLines="150" w:line="500" w:lineRule="exact"/>
        <w:ind w:firstLine="1100" w:firstLineChars="250"/>
        <w:rPr>
          <w:rFonts w:ascii="黑体" w:hAnsi="黑体" w:eastAsia="黑体" w:cs="黑体"/>
          <w:sz w:val="44"/>
          <w:szCs w:val="44"/>
        </w:rPr>
      </w:pPr>
      <w:r>
        <w:rPr>
          <w:rFonts w:hint="eastAsia" w:ascii="黑体" w:hAnsi="黑体" w:eastAsia="黑体" w:cs="黑体"/>
          <w:sz w:val="44"/>
          <w:szCs w:val="44"/>
        </w:rPr>
        <w:t>2020年度经费支出绩效自评报告</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一、项目基本概况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园林绿化服务中心共有正式人员5人，其中全额财政编制2人、自收自支人员3人。临时人员5</w:t>
      </w:r>
      <w:r>
        <w:rPr>
          <w:rFonts w:hint="eastAsia" w:ascii="仿宋" w:hAnsi="仿宋" w:eastAsia="仿宋" w:cs="仿宋"/>
          <w:sz w:val="32"/>
          <w:szCs w:val="32"/>
          <w:lang w:val="en-US" w:eastAsia="zh-CN"/>
        </w:rPr>
        <w:t>6</w:t>
      </w:r>
      <w:r>
        <w:rPr>
          <w:rFonts w:hint="eastAsia" w:ascii="仿宋" w:hAnsi="仿宋" w:eastAsia="仿宋" w:cs="仿宋"/>
          <w:sz w:val="32"/>
          <w:szCs w:val="32"/>
        </w:rPr>
        <w:t>人（包括广场管理人员）。负责管理民乐园、民悦园、南门口小游园、滨河广场、稷王文化广场和县委广场，总面积约1100余亩。其中绿化面积约780亩，景观水面约210亩，硬化地面约110亩；照明、监控、深井、音响、健身器材、维护机械等设施设备18000余件（套）。</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主要职责包括：公园广场秩序管理、卫生保洁、设施维护、绿化管护、树木修剪、防恐安全、森林防火与病虫害防治，以及景观水体的管理与维护。2020年县财政预算经费126万元。</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二、项目资金使用及管理情况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2020年财政拨付经费126万元，支出</w:t>
      </w:r>
      <w:r>
        <w:rPr>
          <w:rFonts w:hint="eastAsia" w:ascii="仿宋" w:hAnsi="仿宋" w:eastAsia="仿宋" w:cs="仿宋"/>
          <w:sz w:val="32"/>
          <w:szCs w:val="32"/>
          <w:lang w:val="en-US" w:eastAsia="zh-CN"/>
        </w:rPr>
        <w:t>126</w:t>
      </w:r>
      <w:r>
        <w:rPr>
          <w:rFonts w:hint="eastAsia" w:ascii="仿宋" w:hAnsi="仿宋" w:eastAsia="仿宋" w:cs="仿宋"/>
          <w:sz w:val="32"/>
          <w:szCs w:val="32"/>
        </w:rPr>
        <w:t>万元。其中，发放自收自支人员工资津贴和临时人员工资共</w:t>
      </w:r>
      <w:r>
        <w:rPr>
          <w:rFonts w:hint="eastAsia" w:ascii="仿宋" w:hAnsi="仿宋" w:eastAsia="仿宋" w:cs="仿宋"/>
          <w:sz w:val="32"/>
          <w:szCs w:val="32"/>
          <w:lang w:val="en-US" w:eastAsia="zh-CN"/>
        </w:rPr>
        <w:t>94</w:t>
      </w:r>
      <w:r>
        <w:rPr>
          <w:rFonts w:hint="eastAsia" w:ascii="仿宋" w:hAnsi="仿宋" w:eastAsia="仿宋" w:cs="仿宋"/>
          <w:sz w:val="32"/>
          <w:szCs w:val="32"/>
        </w:rPr>
        <w:t>万元,日常维护管理、设施设备维修、病虫害防治、景观水体维护等支出</w:t>
      </w:r>
      <w:r>
        <w:rPr>
          <w:rFonts w:hint="eastAsia" w:ascii="仿宋" w:hAnsi="仿宋" w:eastAsia="仿宋" w:cs="仿宋"/>
          <w:sz w:val="32"/>
          <w:szCs w:val="32"/>
          <w:lang w:val="en-US" w:eastAsia="zh-CN"/>
        </w:rPr>
        <w:t>30.54</w:t>
      </w:r>
      <w:r>
        <w:rPr>
          <w:rFonts w:hint="eastAsia" w:ascii="仿宋" w:hAnsi="仿宋" w:eastAsia="仿宋" w:cs="仿宋"/>
          <w:sz w:val="32"/>
          <w:szCs w:val="32"/>
        </w:rPr>
        <w:t>万元以及购买固定资产</w:t>
      </w:r>
      <w:r>
        <w:rPr>
          <w:rFonts w:hint="eastAsia" w:ascii="仿宋" w:hAnsi="仿宋" w:eastAsia="仿宋" w:cs="仿宋"/>
          <w:sz w:val="32"/>
          <w:szCs w:val="32"/>
          <w:lang w:val="en-US" w:eastAsia="zh-CN"/>
        </w:rPr>
        <w:t>1.46</w:t>
      </w:r>
      <w:bookmarkStart w:id="0" w:name="_GoBack"/>
      <w:bookmarkEnd w:id="0"/>
      <w:r>
        <w:rPr>
          <w:rFonts w:hint="eastAsia" w:ascii="仿宋" w:hAnsi="仿宋" w:eastAsia="仿宋" w:cs="仿宋"/>
          <w:sz w:val="32"/>
          <w:szCs w:val="32"/>
        </w:rPr>
        <w:t>万元。</w:t>
      </w:r>
    </w:p>
    <w:p>
      <w:pPr>
        <w:pStyle w:val="4"/>
        <w:numPr>
          <w:ilvl w:val="0"/>
          <w:numId w:val="1"/>
        </w:numPr>
        <w:spacing w:line="500" w:lineRule="exact"/>
        <w:ind w:firstLineChars="0"/>
        <w:rPr>
          <w:rFonts w:ascii="仿宋" w:hAnsi="仿宋" w:eastAsia="仿宋" w:cs="仿宋"/>
          <w:b/>
          <w:bCs/>
          <w:sz w:val="32"/>
          <w:szCs w:val="32"/>
        </w:rPr>
      </w:pPr>
      <w:r>
        <w:rPr>
          <w:rFonts w:hint="eastAsia" w:ascii="仿宋" w:hAnsi="仿宋" w:eastAsia="仿宋" w:cs="仿宋"/>
          <w:b/>
          <w:bCs/>
          <w:sz w:val="32"/>
          <w:szCs w:val="32"/>
        </w:rPr>
        <w:t>项目组织实施情况</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1.抓制度建设，推行精细化管理</w:t>
      </w:r>
    </w:p>
    <w:p>
      <w:pPr>
        <w:ind w:firstLine="640" w:firstLineChars="200"/>
        <w:rPr>
          <w:rFonts w:ascii="仿宋" w:hAnsi="仿宋" w:eastAsia="仿宋" w:cs="仿宋"/>
          <w:sz w:val="32"/>
          <w:szCs w:val="32"/>
        </w:rPr>
      </w:pPr>
      <w:r>
        <w:rPr>
          <w:rFonts w:hint="eastAsia" w:ascii="仿宋" w:hAnsi="仿宋" w:eastAsia="仿宋" w:cs="仿宋"/>
          <w:sz w:val="32"/>
          <w:szCs w:val="32"/>
        </w:rPr>
        <w:t>一年来，完善修订了员工考勤管理制度、昼夜值班管理制度、清扫保洁管理制度、森林防火管理制度、治安防恐管理制度和景观水面安全管理制度等。编制了广场安全防恐演练方案并在公安内保部门完成备案。</w:t>
      </w:r>
    </w:p>
    <w:p>
      <w:pPr>
        <w:ind w:firstLine="640" w:firstLineChars="200"/>
        <w:rPr>
          <w:rFonts w:ascii="仿宋" w:hAnsi="仿宋" w:eastAsia="仿宋" w:cs="仿宋"/>
          <w:sz w:val="32"/>
          <w:szCs w:val="32"/>
        </w:rPr>
      </w:pPr>
      <w:r>
        <w:rPr>
          <w:rFonts w:hint="eastAsia" w:ascii="仿宋" w:hAnsi="仿宋" w:eastAsia="仿宋" w:cs="仿宋"/>
          <w:sz w:val="32"/>
          <w:szCs w:val="32"/>
        </w:rPr>
        <w:t>为保证各项制度落到实处，研究制定了“百分制考核评比管理办法”，坚决做到公平公正、优胜劣汰。</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2.抓小抓细，做好日常维护管理</w:t>
      </w:r>
    </w:p>
    <w:p>
      <w:pPr>
        <w:ind w:firstLine="800" w:firstLineChars="250"/>
        <w:rPr>
          <w:rFonts w:ascii="仿宋" w:hAnsi="仿宋" w:eastAsia="仿宋" w:cs="仿宋"/>
          <w:sz w:val="32"/>
          <w:szCs w:val="32"/>
        </w:rPr>
      </w:pPr>
      <w:r>
        <w:rPr>
          <w:rFonts w:hint="eastAsia" w:ascii="仿宋" w:hAnsi="仿宋" w:eastAsia="仿宋" w:cs="仿宋"/>
          <w:sz w:val="32"/>
          <w:szCs w:val="32"/>
        </w:rPr>
        <w:t>全年协调配合完成元宵灯展\农民丰收节（红枣会）、省级门球大赛、运城地区地掷球邀请赛、群众文体活动活动等大型活动十余起。</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全年完成公园广场照明及其他用电设施两个轮次的大检修和日常维护，更换老旧电缆450余米，维修更换灯头、灯泡1720余盏次，路面修补650余平米。</w:t>
      </w:r>
    </w:p>
    <w:p>
      <w:pPr>
        <w:ind w:firstLine="640" w:firstLineChars="200"/>
        <w:rPr>
          <w:rFonts w:ascii="仿宋" w:hAnsi="仿宋" w:eastAsia="仿宋" w:cs="仿宋"/>
          <w:sz w:val="32"/>
          <w:szCs w:val="32"/>
        </w:rPr>
      </w:pPr>
      <w:r>
        <w:rPr>
          <w:rFonts w:hint="eastAsia" w:ascii="仿宋" w:hAnsi="仿宋" w:eastAsia="仿宋" w:cs="仿宋"/>
          <w:sz w:val="32"/>
          <w:szCs w:val="32"/>
        </w:rPr>
        <w:t>全年迎接大型检查观摩活动5次，为“打造稷王文化名城，建设幸福美丽稷山”增光添彩，为后稷故里擦亮名片。</w:t>
      </w:r>
    </w:p>
    <w:p>
      <w:pPr>
        <w:ind w:firstLine="640" w:firstLineChars="200"/>
        <w:rPr>
          <w:rFonts w:ascii="仿宋" w:hAnsi="仿宋" w:eastAsia="仿宋" w:cs="仿宋"/>
          <w:sz w:val="32"/>
          <w:szCs w:val="32"/>
        </w:rPr>
      </w:pPr>
      <w:r>
        <w:rPr>
          <w:rFonts w:hint="eastAsia" w:ascii="仿宋" w:hAnsi="仿宋" w:eastAsia="仿宋" w:cs="仿宋"/>
          <w:sz w:val="32"/>
          <w:szCs w:val="32"/>
        </w:rPr>
        <w:t>开春之际，对园内3万余棵乔木树种进行了滑带缠绕，有效阻止了成虫上树产卵，对园林病虫害防治起到了关键作用。全年根据时令变化，针对不同时期病虫害，进行了8个轮次的喷药灭害工作，取得了明显效果。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全年修补人行步道650余平米，修剪整枝大型乔木3000余棵，设立更换标识标牌60余块。修剪绿化小品120余处。丰富了游园内容，提高了城市品位。</w:t>
      </w:r>
    </w:p>
    <w:p>
      <w:pPr>
        <w:ind w:firstLine="640" w:firstLineChars="200"/>
        <w:rPr>
          <w:rFonts w:ascii="仿宋" w:hAnsi="仿宋" w:eastAsia="仿宋" w:cs="仿宋"/>
          <w:sz w:val="32"/>
          <w:szCs w:val="32"/>
        </w:rPr>
      </w:pPr>
      <w:r>
        <w:rPr>
          <w:rFonts w:hint="eastAsia" w:ascii="仿宋" w:hAnsi="仿宋" w:eastAsia="仿宋" w:cs="仿宋"/>
          <w:sz w:val="32"/>
          <w:szCs w:val="32"/>
        </w:rPr>
        <w:t>常年保有各类有效灭火器具60余件，进入冬季沿公园边界线修整出5米宽防火隔离带1600余米，清理拉运填埋干草枯枝百余立方。</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四、综合评价情况及评价结论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2020年我们严格执行项目资金管理制度和财务管理制度，本着花小钱办大事的原则，确保把每一分钱都用在刀刃上，发挥实效。做到节约护园、勤俭管园。对照项目支出绩效评价标准，我们自评分为100分。由于会计人员短缺，财务由局机关统管，财务管理有待于进一步规范。今后我们会逐步理顺体制，严格财务管理，开源节流，提高资金使用效率，为广大群众创造更优美的休闲环境。</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五、项目主要绩效情况分析</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2020年，在董局长带领的局班子关心和支持下，公园办全体员工为创建文明县城、提升城市品位埋头苦干、任劳任怨。全年无节假日，昼夜轮流值守，圆满完成了公园广场的清扫保洁、绿化管护、设施维护、森林消防、治安防恐等日常管理任务，为全县人民提供了舒心健身、休憩游赏的好去处。公园管理工作得到了广大群众的好评与肯定。</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六、主要经验及做法、存在问题和建议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1、公园管理专业人员缺乏，临时工人待遇不高，年龄偏大，应加强专业队伍建设，抓好管理维护人员学习教育与专业培训。</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随着民乐园提升工程、民悦园建设工程相继竣工，管理维护面积进一步增加，管理维护机械明显不足，人均维护管理面积过大，超过国家规范标准。缺乏消防喷水和管护机械设备，应急管理和日常维护效率有待提高，建议增加年度预算和管理经费投入。</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七、附件</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项目支出绩效自评表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65057"/>
    <w:multiLevelType w:val="multilevel"/>
    <w:tmpl w:val="63865057"/>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7E2286"/>
    <w:rsid w:val="00065212"/>
    <w:rsid w:val="000B49E0"/>
    <w:rsid w:val="001051DF"/>
    <w:rsid w:val="001A3535"/>
    <w:rsid w:val="00323ED8"/>
    <w:rsid w:val="005F101F"/>
    <w:rsid w:val="00630317"/>
    <w:rsid w:val="00664F6E"/>
    <w:rsid w:val="006829DF"/>
    <w:rsid w:val="00784755"/>
    <w:rsid w:val="007A3844"/>
    <w:rsid w:val="0087725E"/>
    <w:rsid w:val="00C1608B"/>
    <w:rsid w:val="00D07DE1"/>
    <w:rsid w:val="00DE1AC3"/>
    <w:rsid w:val="00E91035"/>
    <w:rsid w:val="00FF77E0"/>
    <w:rsid w:val="082B7770"/>
    <w:rsid w:val="17DA345C"/>
    <w:rsid w:val="43C2617E"/>
    <w:rsid w:val="52B51733"/>
    <w:rsid w:val="5D692429"/>
    <w:rsid w:val="7B7E2286"/>
    <w:rsid w:val="7E9B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1329</Characters>
  <Lines>11</Lines>
  <Paragraphs>3</Paragraphs>
  <TotalTime>962</TotalTime>
  <ScaleCrop>false</ScaleCrop>
  <LinksUpToDate>false</LinksUpToDate>
  <CharactersWithSpaces>1559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2020-03-11T07:16:00Z</dcterms:created>
  <dc:creator>林</dc:creator>
  <cp:lastModifiedBy>Administrator</cp:lastModifiedBy>
  <cp:lastPrinted>2020-03-13T01:08:00Z</cp:lastPrinted>
  <dcterms:modified xsi:type="dcterms:W3CDTF">2021-07-13T02:40:08Z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924C9C1094F8433BA92FBE828DD784A3</vt:lpwstr>
  </property>
</Properties>
</file>