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自我评价领导小组</w:t>
      </w:r>
      <w:r>
        <w:rPr>
          <w:rFonts w:hint="eastAsia" w:ascii="黑体" w:hAnsi="黑体" w:eastAsia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长：杨志军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副组长：高建荣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成  员：王革荣  宁启全  翟军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工作组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组  长：王革荣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成  员：宁启全 翟军 何录彦 轩春波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2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  谭万军 任巧娟 李桃锁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综合评价</w:t>
      </w:r>
      <w:r>
        <w:rPr>
          <w:rFonts w:hint="eastAsia" w:ascii="黑体" w:hAnsi="黑体" w:eastAsia="黑体"/>
          <w:sz w:val="32"/>
          <w:szCs w:val="32"/>
          <w:lang w:eastAsia="zh-CN"/>
        </w:rPr>
        <w:t>方法</w:t>
      </w:r>
      <w:r>
        <w:rPr>
          <w:rFonts w:hint="eastAsia" w:ascii="黑体" w:hAnsi="黑体" w:eastAsia="黑体"/>
          <w:sz w:val="32"/>
          <w:szCs w:val="32"/>
        </w:rPr>
        <w:t>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财政信息系统建设运行维护费项目绩效自评综述：根据年初设定的绩效目标，项目自评分为97分，全年预算数为307.73，执行数为307.73万元，完成预算的100%。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numPr>
          <w:ilvl w:val="0"/>
          <w:numId w:val="2"/>
        </w:numPr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根据预算绩效管理要求，我单位对2020年度县级财政预算安排的事业发展类项目、专项转移支付类项目和100万元以上的经费补助类项目支出全面开展绩效自评，共涉及资金30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sz w:val="28"/>
          <w:szCs w:val="28"/>
        </w:rPr>
        <w:t>万元，占一般公共预算项目支出总额的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37.68</w:t>
      </w:r>
      <w:r>
        <w:rPr>
          <w:rFonts w:hint="eastAsia" w:ascii="宋体" w:hAnsi="宋体" w:eastAsia="宋体" w:cs="宋体"/>
          <w:sz w:val="28"/>
          <w:szCs w:val="28"/>
        </w:rPr>
        <w:t>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财政信息系统建设运行维护费</w:t>
      </w:r>
      <w:r>
        <w:rPr>
          <w:rFonts w:hint="default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开展了部门评价，涉及一般公共预算支出30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7.73</w:t>
      </w:r>
      <w:r>
        <w:rPr>
          <w:rFonts w:hint="eastAsia" w:ascii="宋体" w:hAnsi="宋体" w:eastAsia="宋体" w:cs="宋体"/>
          <w:sz w:val="28"/>
          <w:szCs w:val="28"/>
        </w:rPr>
        <w:t>万元。从评价情况来看，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严格按照不低于目标的标准落实施。在项目实施过程中，工作人员精心组织，相关部门积极配合，确保高质量完成各项工作任务。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财政信息系统建设运行维护费项目绩效自评综述：根据年初设定的绩效目标，项目自评分为97分，全年预算数为307.73，执行数为307.73万元，完成预算的100%。项目绩效目标完成情况：1、产出指标：项目完成及时，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质量达标。2、项目效益情况：提升工作效率，使用人员满意度达96%以上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发现的主要问题及原因：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一是：项目支出运行实践经验欠缺，相关人员配备不足；二是项目跟踪监督检查及落实不及时。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下一步改进措施：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在今后的专项资金支付支出过程中，我们还需要对加强</w:t>
      </w:r>
      <w:r>
        <w:rPr>
          <w:rFonts w:hint="eastAsia" w:cs="宋体"/>
          <w:sz w:val="28"/>
          <w:szCs w:val="28"/>
          <w:lang w:val="en-US" w:eastAsia="zh-CN"/>
        </w:rPr>
        <w:t>学习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，以适应新的财政支付系统，提高财务人员业务水平，严格财务审核。加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强单位财务管理，健全单位财务管理制度体系，规范单位财务行为。进一步提高预算的合理性、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严谨性、精准性，人员经费预算足额编制，最大限度地利用好公用经费。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48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9C4D5E"/>
    <w:multiLevelType w:val="singleLevel"/>
    <w:tmpl w:val="C49C4D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82DDD4"/>
    <w:multiLevelType w:val="singleLevel"/>
    <w:tmpl w:val="0A82DDD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A58534F"/>
    <w:rsid w:val="14C0542B"/>
    <w:rsid w:val="2AED4505"/>
    <w:rsid w:val="2F4703EC"/>
    <w:rsid w:val="30995D40"/>
    <w:rsid w:val="31956F7A"/>
    <w:rsid w:val="376463AF"/>
    <w:rsid w:val="3A555A9F"/>
    <w:rsid w:val="4FEB3F7C"/>
    <w:rsid w:val="69686D14"/>
    <w:rsid w:val="6F3E681F"/>
    <w:rsid w:val="784C7C40"/>
    <w:rsid w:val="79D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3</TotalTime>
  <ScaleCrop>false</ScaleCrop>
  <LinksUpToDate>false</LinksUpToDate>
  <CharactersWithSpaces>282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2021-09-28T08:27:24Z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4449851301CC4D0AB718BB279B71BBAC</vt:lpwstr>
  </property>
</Properties>
</file>