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lang w:eastAsia="zh-CN"/>
        </w:rPr>
        <w:t>稷山县政府采购中心部门</w:t>
      </w:r>
      <w:r>
        <w:rPr>
          <w:rFonts w:hint="eastAsia" w:ascii="方正小标宋简体" w:eastAsia="方正小标宋简体"/>
          <w:sz w:val="36"/>
          <w:szCs w:val="36"/>
        </w:rPr>
        <w:t>整体绩效自我评价报告</w:t>
      </w:r>
    </w:p>
    <w:p>
      <w:pPr>
        <w:spacing w:line="600" w:lineRule="exact"/>
        <w:rPr>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cs="仿宋"/>
          <w:sz w:val="32"/>
          <w:szCs w:val="32"/>
          <w:lang w:val="en-US" w:eastAsia="zh-CN"/>
        </w:rPr>
        <w:t>单位全称为稷山县政府采购中心，主管部门为稷山县行政审批服务管理局。</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cs="仿宋"/>
          <w:sz w:val="32"/>
          <w:szCs w:val="32"/>
          <w:lang w:val="en-US" w:eastAsia="zh-CN"/>
        </w:rPr>
        <w:t>本单位自我评价小组成员为财务人员马慧敏，主要职责为本单位的预算管理以及项目支出和基本支出的分配；固定资产的预算以及月报、年报工作；经费支付、票据报销；单位年度决算等工作。</w:t>
      </w:r>
    </w:p>
    <w:p>
      <w:p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3、自我评价方案</w:t>
      </w:r>
      <w:r>
        <w:rPr>
          <w:rFonts w:hint="eastAsia" w:ascii="仿宋" w:hAnsi="仿宋" w:eastAsia="仿宋"/>
          <w:sz w:val="32"/>
          <w:szCs w:val="32"/>
          <w:lang w:eastAsia="zh-CN"/>
        </w:rPr>
        <w:t>：根据</w:t>
      </w:r>
      <w:r>
        <w:rPr>
          <w:rFonts w:hint="eastAsia" w:ascii="仿宋" w:hAnsi="仿宋" w:eastAsia="仿宋"/>
          <w:sz w:val="32"/>
          <w:szCs w:val="32"/>
          <w:lang w:val="en-US" w:eastAsia="zh-CN"/>
        </w:rPr>
        <w:t>2020年部门整体绩效和2020年决算数据进行分析评价</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4、评价依据</w:t>
      </w:r>
      <w:r>
        <w:rPr>
          <w:rFonts w:hint="eastAsia" w:ascii="仿宋" w:hAnsi="仿宋" w:eastAsia="仿宋"/>
          <w:sz w:val="32"/>
          <w:szCs w:val="32"/>
          <w:lang w:eastAsia="zh-CN"/>
        </w:rPr>
        <w:t>：晋财购【2017】10号文件、</w:t>
      </w:r>
      <w:r>
        <w:rPr>
          <w:rFonts w:hint="eastAsia" w:ascii="仿宋" w:hAnsi="仿宋" w:eastAsia="仿宋"/>
          <w:sz w:val="32"/>
          <w:szCs w:val="32"/>
          <w:lang w:val="en-US" w:eastAsia="zh-CN"/>
        </w:rPr>
        <w:t>2020年在职人员</w:t>
      </w:r>
      <w:r>
        <w:rPr>
          <w:rFonts w:hint="eastAsia" w:ascii="仿宋" w:hAnsi="仿宋" w:eastAsia="仿宋"/>
          <w:sz w:val="32"/>
          <w:szCs w:val="32"/>
          <w:lang w:eastAsia="zh-CN"/>
        </w:rPr>
        <w:t>调资表</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5、与评价方案对比，在编在职人数</w:t>
      </w:r>
      <w:r>
        <w:rPr>
          <w:rFonts w:hint="eastAsia" w:ascii="仿宋" w:hAnsi="仿宋" w:eastAsia="仿宋"/>
          <w:sz w:val="32"/>
          <w:szCs w:val="32"/>
          <w:lang w:val="en-US" w:eastAsia="zh-CN"/>
        </w:rPr>
        <w:t>6人，无人员变动；每人每年平均工资指标值8.59万元，完成值10.597万元，增加2.007万元，原因为工资标准提高；组织评标项目次数指标值4个，完成值2个，原因为2020年底党校项目计入2021年；脱贫不脱管户数19户，无差异；临时工人数2人，无变动；单次组织评标费用指标值0.25万元，完成值0.2万元，减少0.05万元，原因为评委评标时长不定，劳务费减少；采购单位满意度指标值≧90%；贫困户满意度≧90%。自评等级为“良”。</w:t>
      </w:r>
    </w:p>
    <w:p>
      <w:pPr>
        <w:keepNext w:val="0"/>
        <w:keepLines w:val="0"/>
        <w:pageBreakBefore w:val="0"/>
        <w:kinsoku/>
        <w:wordWrap/>
        <w:overflowPunct/>
        <w:topLinePunct w:val="0"/>
        <w:bidi w:val="0"/>
        <w:adjustRightInd/>
        <w:snapToGrid w:val="0"/>
        <w:spacing w:line="620" w:lineRule="exact"/>
        <w:ind w:firstLine="640" w:firstLineChars="200"/>
        <w:jc w:val="left"/>
        <w:textAlignment w:val="auto"/>
        <w:rPr>
          <w:rFonts w:hint="eastAsia" w:ascii="仿宋" w:hAnsi="仿宋" w:eastAsia="仿宋"/>
          <w:sz w:val="32"/>
          <w:szCs w:val="32"/>
        </w:rPr>
      </w:pPr>
      <w:r>
        <w:rPr>
          <w:rFonts w:hint="eastAsia" w:ascii="仿宋" w:hAnsi="仿宋" w:eastAsia="仿宋"/>
          <w:sz w:val="32"/>
          <w:szCs w:val="32"/>
        </w:rPr>
        <w:t>6、主要职责履行完成情况</w:t>
      </w:r>
    </w:p>
    <w:p>
      <w:pPr>
        <w:keepNext w:val="0"/>
        <w:keepLines w:val="0"/>
        <w:pageBreakBefore w:val="0"/>
        <w:kinsoku/>
        <w:wordWrap/>
        <w:overflowPunct/>
        <w:topLinePunct w:val="0"/>
        <w:bidi w:val="0"/>
        <w:adjustRightInd/>
        <w:snapToGrid w:val="0"/>
        <w:spacing w:line="620" w:lineRule="exact"/>
        <w:ind w:firstLine="640" w:firstLineChars="200"/>
        <w:jc w:val="left"/>
        <w:textAlignment w:val="auto"/>
        <w:rPr>
          <w:rFonts w:ascii="仿宋" w:hAnsi="仿宋" w:eastAsia="仿宋"/>
          <w:sz w:val="32"/>
          <w:szCs w:val="32"/>
        </w:rPr>
      </w:pPr>
      <w:r>
        <w:rPr>
          <w:rFonts w:hint="eastAsia" w:ascii="仿宋" w:hAnsi="仿宋" w:eastAsia="仿宋"/>
          <w:kern w:val="0"/>
          <w:sz w:val="32"/>
          <w:szCs w:val="32"/>
        </w:rPr>
        <w:t>我们严格执行《政府采购法》、《政府采购法实施条例》及中央省市县有关部门的法规，严格按照《政府集中采购目录》和采购限额标准，依据《政府采购工作流程》，按确定的采购方式、采购品目和预算金额认真细致地组织好每个项目的采购事宜。</w:t>
      </w:r>
      <w:r>
        <w:rPr>
          <w:rFonts w:hint="eastAsia" w:ascii="仿宋" w:hAnsi="仿宋" w:eastAsia="仿宋"/>
          <w:sz w:val="32"/>
          <w:szCs w:val="32"/>
        </w:rPr>
        <w:t>接受采购人的委托，完成了县人防办警报系统招标工作。为采购人</w:t>
      </w:r>
      <w:r>
        <w:rPr>
          <w:rFonts w:hint="eastAsia" w:ascii="仿宋" w:hAnsi="仿宋" w:eastAsia="仿宋" w:cs="仿宋"/>
          <w:sz w:val="32"/>
          <w:szCs w:val="32"/>
        </w:rPr>
        <w:t>发放《山西省公共资源交易主体信息库注册指南》、《运城市公共资源交易系统政府采购系统采购人操作手册》和</w:t>
      </w:r>
      <w:r>
        <w:rPr>
          <w:rFonts w:ascii="仿宋" w:hAnsi="仿宋" w:eastAsia="仿宋" w:cs="仿宋"/>
          <w:sz w:val="32"/>
          <w:szCs w:val="32"/>
        </w:rPr>
        <w:t>CA</w:t>
      </w:r>
      <w:r>
        <w:rPr>
          <w:rFonts w:hint="eastAsia" w:ascii="仿宋" w:hAnsi="仿宋" w:eastAsia="仿宋" w:cs="仿宋"/>
          <w:sz w:val="32"/>
          <w:szCs w:val="32"/>
        </w:rPr>
        <w:t>证书的办理注意事项，</w:t>
      </w:r>
      <w:r>
        <w:rPr>
          <w:rFonts w:hint="eastAsia" w:ascii="仿宋" w:hAnsi="仿宋" w:eastAsia="仿宋"/>
          <w:sz w:val="32"/>
          <w:szCs w:val="32"/>
        </w:rPr>
        <w:t>协助县委党校完成山西省公共资源交易主体信息库的注册和</w:t>
      </w:r>
      <w:r>
        <w:rPr>
          <w:rFonts w:ascii="仿宋" w:hAnsi="仿宋" w:eastAsia="仿宋"/>
          <w:sz w:val="32"/>
          <w:szCs w:val="32"/>
        </w:rPr>
        <w:t>CA</w:t>
      </w:r>
      <w:r>
        <w:rPr>
          <w:rFonts w:hint="eastAsia" w:ascii="仿宋" w:hAnsi="仿宋" w:eastAsia="仿宋"/>
          <w:sz w:val="32"/>
          <w:szCs w:val="32"/>
        </w:rPr>
        <w:t>证书的办理，启动稷山县党校办公家具和报告厅椅子采购项目。坚持集中采购信息公开原则，所有集中采购信息都同时在中国山西省政府采购网、山西省运城市公共资源交易网上发布，信息发布率达</w:t>
      </w:r>
      <w:r>
        <w:rPr>
          <w:rFonts w:ascii="仿宋" w:hAnsi="仿宋" w:eastAsia="仿宋"/>
          <w:sz w:val="32"/>
          <w:szCs w:val="32"/>
        </w:rPr>
        <w:t>100</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7、行业发展规划完成情况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集中采购目录中制定的集采项目就是我们的主要任务。随着采购政策法规的不断完善以及集中采购电子化的不断深化，政府采购工作也持续走向法制化、规范化、科学化。</w:t>
      </w:r>
      <w:r>
        <w:rPr>
          <w:rFonts w:hint="eastAsia" w:ascii="仿宋" w:hAnsi="仿宋" w:eastAsia="仿宋"/>
          <w:sz w:val="32"/>
          <w:szCs w:val="32"/>
        </w:rPr>
        <w:t>我们通过认真学习掌握运城市公共资源交易中心全流程电子系统招标的程序，积极参加运城市公共资源交易中心电子化操作实务培训，努力钻研业务，提高工作能力。</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8、单位所从事的县委县政府主要项目的完成情况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sz w:val="32"/>
          <w:szCs w:val="32"/>
        </w:rPr>
      </w:pPr>
      <w:r>
        <w:rPr>
          <w:rFonts w:hint="eastAsia" w:ascii="仿宋" w:hAnsi="仿宋" w:eastAsia="仿宋" w:cs="仿宋"/>
          <w:sz w:val="32"/>
          <w:szCs w:val="32"/>
          <w:lang w:val="en-US" w:eastAsia="zh-CN"/>
        </w:rPr>
        <w:t>组织实施集中采购目录以内及采购限额标准以上的货物、工程和服务的政府集中采购工作，执行政府集中采购计划，完成政府集中采购任务，提高政府采购效率，及时公开政府集中采购信息，自觉接受各界监督。</w:t>
      </w:r>
    </w:p>
    <w:p>
      <w:pPr>
        <w:numPr>
          <w:ilvl w:val="0"/>
          <w:numId w:val="1"/>
        </w:num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资金筹集情况:财政拨款基本支出63.58496万，项目支出7.1259万元。</w:t>
      </w:r>
    </w:p>
    <w:p>
      <w:pPr>
        <w:numPr>
          <w:ilvl w:val="0"/>
          <w:numId w:val="1"/>
        </w:numPr>
        <w:spacing w:line="600" w:lineRule="exact"/>
        <w:ind w:left="0" w:leftChars="0" w:firstLine="640" w:firstLineChars="200"/>
        <w:rPr>
          <w:rFonts w:hint="eastAsia" w:ascii="仿宋" w:hAnsi="仿宋" w:eastAsia="仿宋"/>
          <w:sz w:val="32"/>
          <w:szCs w:val="32"/>
          <w:lang w:eastAsia="zh-CN"/>
        </w:rPr>
      </w:pPr>
      <w:r>
        <w:rPr>
          <w:rFonts w:hint="eastAsia" w:ascii="仿宋" w:hAnsi="仿宋" w:eastAsia="仿宋"/>
          <w:sz w:val="32"/>
          <w:szCs w:val="32"/>
        </w:rPr>
        <w:t>资金支付进度情况</w:t>
      </w:r>
      <w:r>
        <w:rPr>
          <w:rFonts w:hint="eastAsia" w:ascii="仿宋" w:hAnsi="仿宋" w:eastAsia="仿宋"/>
          <w:sz w:val="32"/>
          <w:szCs w:val="32"/>
          <w:lang w:eastAsia="zh-CN"/>
        </w:rPr>
        <w:t>：在职人员工资全部发放；评委劳务费全部发放；单位日常工作经费全部结清。</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sz w:val="32"/>
          <w:szCs w:val="32"/>
        </w:rPr>
        <w:t>11、</w:t>
      </w:r>
      <w:r>
        <w:rPr>
          <w:rFonts w:hint="eastAsia" w:ascii="仿宋" w:hAnsi="仿宋" w:eastAsia="仿宋" w:cs="仿宋"/>
          <w:sz w:val="32"/>
          <w:szCs w:val="32"/>
          <w:lang w:val="en-US" w:eastAsia="zh-CN"/>
        </w:rPr>
        <w:t>存在的问题和整改措施:</w:t>
      </w:r>
    </w:p>
    <w:p>
      <w:pPr>
        <w:keepNext w:val="0"/>
        <w:keepLines w:val="0"/>
        <w:pageBreakBefore w:val="0"/>
        <w:kinsoku/>
        <w:wordWrap/>
        <w:overflowPunct/>
        <w:topLinePunct w:val="0"/>
        <w:bidi w:val="0"/>
        <w:adjustRightInd/>
        <w:spacing w:line="620" w:lineRule="exact"/>
        <w:ind w:firstLine="640" w:firstLineChars="200"/>
        <w:textAlignment w:val="auto"/>
      </w:pPr>
      <w:r>
        <w:rPr>
          <w:rFonts w:hint="eastAsia" w:ascii="仿宋" w:hAnsi="仿宋" w:eastAsia="仿宋" w:cs="仿宋"/>
          <w:sz w:val="32"/>
          <w:szCs w:val="32"/>
          <w:lang w:val="en-US" w:eastAsia="zh-CN"/>
        </w:rPr>
        <w:t>一是政府采购法律法规宣传力度不够，宣传氛围不够浓厚，部分单位政府集中采购意识有待于进一步加强。二</w:t>
      </w:r>
      <w:r>
        <w:rPr>
          <w:rFonts w:hint="eastAsia" w:ascii="仿宋" w:hAnsi="仿宋" w:eastAsia="仿宋"/>
          <w:sz w:val="32"/>
          <w:szCs w:val="32"/>
        </w:rPr>
        <w:t>是工作中创新精神有待加强，服务意识有待提高。</w:t>
      </w:r>
      <w:r>
        <w:rPr>
          <w:rFonts w:hint="eastAsia" w:ascii="仿宋" w:hAnsi="仿宋" w:eastAsia="仿宋" w:cs="仿宋"/>
          <w:sz w:val="32"/>
          <w:szCs w:val="32"/>
          <w:lang w:val="en-US" w:eastAsia="zh-CN"/>
        </w:rPr>
        <w:t>对此，我中心要</w:t>
      </w:r>
      <w:r>
        <w:rPr>
          <w:rFonts w:hint="eastAsia" w:ascii="仿宋" w:hAnsi="仿宋" w:eastAsia="仿宋"/>
          <w:sz w:val="32"/>
          <w:szCs w:val="32"/>
        </w:rPr>
        <w:t>加强业务知识学习，强化法规学习，做好政府采购的宣传工作，提升工作人员的采购法律法规知识，深化依法采购意识，营造良好政府采购秩序；在工作中勇于创新，严格要求，廉洁自律，把责任落实到位，做到忠于职守、尽职尽责，保持积极的工作态度，认真做好工作</w:t>
      </w:r>
      <w:r>
        <w:rPr>
          <w:rFonts w:hint="eastAsia" w:ascii="仿宋" w:hAnsi="仿宋" w:eastAsia="仿宋"/>
          <w:sz w:val="32"/>
          <w:szCs w:val="32"/>
          <w:lang w:eastAsia="zh-CN"/>
        </w:rPr>
        <w:t>，</w:t>
      </w:r>
      <w:r>
        <w:rPr>
          <w:rFonts w:hint="eastAsia" w:ascii="仿宋" w:hAnsi="仿宋" w:eastAsia="仿宋" w:cs="仿宋"/>
          <w:sz w:val="32"/>
          <w:szCs w:val="32"/>
          <w:lang w:val="en-US" w:eastAsia="zh-CN"/>
        </w:rPr>
        <w:t>使政府采购工作再上一个台阶。</w:t>
      </w:r>
    </w:p>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sz w:val="32"/>
          <w:szCs w:val="32"/>
        </w:rPr>
      </w:pPr>
    </w:p>
    <w:p>
      <w:pPr>
        <w:pStyle w:val="2"/>
        <w:rPr>
          <w:rFonts w:hint="eastAsia" w:ascii="仿宋" w:hAnsi="仿宋" w:eastAsia="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Cambria">
    <w:altName w:val="Palatino Linotype"/>
    <w:panose1 w:val="02040503050406030204"/>
    <w:charset w:val="00"/>
    <w:family w:val="auto"/>
    <w:pitch w:val="default"/>
    <w:sig w:usb0="00000000" w:usb1="00000000" w:usb2="00000000" w:usb3="00000000" w:csb0="2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234E5"/>
    <w:multiLevelType w:val="singleLevel"/>
    <w:tmpl w:val="48B234E5"/>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D21BA"/>
    <w:rsid w:val="6BDD2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2021-09-28T01:21:00Z</dcterms:created>
  <dc:creator>Administrator</dc:creator>
  <cp:lastModifiedBy>Administrator</cp:lastModifiedBy>
  <dcterms:modified xsi:type="dcterms:W3CDTF">2021-09-28T01:22:11Z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