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</w:rPr>
        <w:t>蔡村乡人民政府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村级管理</w:t>
      </w:r>
      <w:r>
        <w:rPr>
          <w:rFonts w:ascii="黑体" w:hAnsi="黑体" w:eastAsia="黑体"/>
          <w:sz w:val="44"/>
          <w:szCs w:val="44"/>
        </w:rPr>
        <w:t>费项目绩效自评报告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　　</w:t>
      </w:r>
    </w:p>
    <w:p>
      <w:pPr>
        <w:ind w:firstLine="964" w:firstLineChars="3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一、项目概况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（一）项目基本情况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蔡村乡人民政府是乡镇一级人民政府，负责全面贯彻执行党在农村的各项方针、政策，加强对农业和农村工作的领导；执行本级人民代表大会的决议和上级国家行政机关的决定和命令；研究制定全乡国民经济和社会发展的中、长期发展规划和年度计划，并组织实施；抓好自身和所属党组织的思想、组织和作风建设；坚持以经济建设为中心，大力发展农业、非公有制经济和第三产业，不断发展镇域经济；抓好全乡精神文明和民主法制建设；抓好武装部、妇联、共青团等群众组织工作；抓好社会事业和镇村基础设施建设；办理上级人民政府交办的其他事项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（二）项目绩效目标、绩效指标设定或调整情况，包括预期总目标及阶段性目标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蔡村乡人民政府村级管理费项目金额</w:t>
      </w:r>
      <w:r>
        <w:rPr>
          <w:rFonts w:ascii="仿宋" w:hAnsi="仿宋" w:eastAsia="仿宋"/>
          <w:sz w:val="32"/>
          <w:szCs w:val="32"/>
        </w:rPr>
        <w:t>220万元,共分配给20个行政村，</w:t>
      </w:r>
      <w:r>
        <w:rPr>
          <w:rFonts w:hint="eastAsia" w:ascii="仿宋" w:hAnsi="仿宋" w:eastAsia="仿宋"/>
          <w:sz w:val="32"/>
          <w:szCs w:val="32"/>
        </w:rPr>
        <w:t>该项资金的拨付改善了</w:t>
      </w:r>
      <w:r>
        <w:rPr>
          <w:rFonts w:ascii="仿宋" w:hAnsi="仿宋" w:eastAsia="仿宋"/>
          <w:sz w:val="32"/>
          <w:szCs w:val="32"/>
        </w:rPr>
        <w:t>20个村的基础性设施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解决了多个村委会</w:t>
      </w:r>
      <w:r>
        <w:rPr>
          <w:rFonts w:hint="eastAsia" w:ascii="仿宋" w:hAnsi="仿宋" w:eastAsia="仿宋"/>
          <w:sz w:val="32"/>
          <w:szCs w:val="32"/>
        </w:rPr>
        <w:t>日常工作运转</w:t>
      </w:r>
      <w:r>
        <w:rPr>
          <w:rFonts w:ascii="仿宋" w:hAnsi="仿宋" w:eastAsia="仿宋"/>
          <w:sz w:val="32"/>
          <w:szCs w:val="32"/>
        </w:rPr>
        <w:t>等多方面的问题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推进了社会主义新农村的建设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为我乡建设美丽乡村奠定了基础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也大大提高了群众对政府的满意度。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（三）项目基本性质、用途和主要内容、涉及范围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该项经费主要用于保障村级组织正常运转，加强村干部的领导能力建设，提高村干部的工作积极性，充分发挥基层党组织战斗堡垒作用和党员先锋模范作用，改善农村农民的生活环境，提高村民的生活水平。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Fonts w:hint="eastAsia" w:ascii="仿宋" w:hAnsi="仿宋" w:eastAsia="仿宋"/>
          <w:b/>
          <w:bCs/>
          <w:sz w:val="32"/>
          <w:szCs w:val="32"/>
        </w:rPr>
        <w:t>　二、项目资金使用及管理情况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蔡村乡人民政府村级管理费项目金额</w:t>
      </w:r>
      <w:r>
        <w:rPr>
          <w:rFonts w:ascii="仿宋" w:hAnsi="仿宋" w:eastAsia="仿宋"/>
          <w:sz w:val="32"/>
          <w:szCs w:val="32"/>
        </w:rPr>
        <w:t>220万元，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蔡村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5.77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薛家堡</w:t>
      </w:r>
      <w:r>
        <w:rPr>
          <w:rFonts w:ascii="仿宋" w:hAnsi="仿宋" w:eastAsia="仿宋"/>
          <w:sz w:val="32"/>
          <w:szCs w:val="32"/>
        </w:rPr>
        <w:t>村5.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09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段家堡</w:t>
      </w:r>
      <w:r>
        <w:rPr>
          <w:rFonts w:ascii="仿宋" w:hAnsi="仿宋" w:eastAsia="仿宋"/>
          <w:sz w:val="32"/>
          <w:szCs w:val="32"/>
        </w:rPr>
        <w:t>村4.3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复兴庄</w:t>
      </w:r>
      <w:r>
        <w:rPr>
          <w:rFonts w:ascii="仿宋" w:hAnsi="仿宋" w:eastAsia="仿宋"/>
          <w:sz w:val="32"/>
          <w:szCs w:val="32"/>
        </w:rPr>
        <w:t>村4.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五里井</w:t>
      </w:r>
      <w:r>
        <w:rPr>
          <w:rFonts w:ascii="仿宋" w:hAnsi="仿宋" w:eastAsia="仿宋"/>
          <w:sz w:val="32"/>
          <w:szCs w:val="32"/>
        </w:rPr>
        <w:t>村4.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郝壁</w:t>
      </w:r>
      <w:r>
        <w:rPr>
          <w:rFonts w:ascii="仿宋" w:hAnsi="仿宋" w:eastAsia="仿宋"/>
          <w:sz w:val="32"/>
          <w:szCs w:val="32"/>
        </w:rPr>
        <w:t>村6.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上李</w:t>
      </w:r>
      <w:r>
        <w:rPr>
          <w:rFonts w:ascii="仿宋" w:hAnsi="仿宋" w:eastAsia="仿宋"/>
          <w:sz w:val="32"/>
          <w:szCs w:val="32"/>
        </w:rPr>
        <w:t>村4.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67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小李</w:t>
      </w:r>
      <w:r>
        <w:rPr>
          <w:rFonts w:ascii="仿宋" w:hAnsi="仿宋" w:eastAsia="仿宋"/>
          <w:sz w:val="32"/>
          <w:szCs w:val="32"/>
        </w:rPr>
        <w:t>村5.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大李</w:t>
      </w:r>
      <w:r>
        <w:rPr>
          <w:rFonts w:ascii="仿宋" w:hAnsi="仿宋" w:eastAsia="仿宋"/>
          <w:sz w:val="32"/>
          <w:szCs w:val="32"/>
        </w:rPr>
        <w:t>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7.33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杨</w:t>
      </w:r>
      <w:r>
        <w:rPr>
          <w:rFonts w:ascii="仿宋" w:hAnsi="仿宋" w:eastAsia="仿宋"/>
          <w:sz w:val="32"/>
          <w:szCs w:val="32"/>
        </w:rPr>
        <w:t>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7.19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柴</w:t>
      </w:r>
      <w:r>
        <w:rPr>
          <w:rFonts w:ascii="仿宋" w:hAnsi="仿宋" w:eastAsia="仿宋"/>
          <w:sz w:val="32"/>
          <w:szCs w:val="32"/>
        </w:rPr>
        <w:t>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6.82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东柏</w:t>
      </w:r>
      <w:r>
        <w:rPr>
          <w:rFonts w:ascii="仿宋" w:hAnsi="仿宋" w:eastAsia="仿宋"/>
          <w:sz w:val="32"/>
          <w:szCs w:val="32"/>
        </w:rPr>
        <w:t>村5.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仁义</w:t>
      </w:r>
      <w:r>
        <w:rPr>
          <w:rFonts w:ascii="仿宋" w:hAnsi="仿宋" w:eastAsia="仿宋"/>
          <w:sz w:val="32"/>
          <w:szCs w:val="32"/>
        </w:rPr>
        <w:t>村4.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西柏</w:t>
      </w:r>
      <w:r>
        <w:rPr>
          <w:rFonts w:ascii="仿宋" w:hAnsi="仿宋" w:eastAsia="仿宋"/>
          <w:sz w:val="32"/>
          <w:szCs w:val="32"/>
        </w:rPr>
        <w:t>村5.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坑东</w:t>
      </w:r>
      <w:r>
        <w:rPr>
          <w:rFonts w:ascii="仿宋" w:hAnsi="仿宋" w:eastAsia="仿宋"/>
          <w:sz w:val="32"/>
          <w:szCs w:val="32"/>
        </w:rPr>
        <w:t>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6.47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东蒲</w:t>
      </w:r>
      <w:r>
        <w:rPr>
          <w:rFonts w:ascii="仿宋" w:hAnsi="仿宋" w:eastAsia="仿宋"/>
          <w:sz w:val="32"/>
          <w:szCs w:val="32"/>
        </w:rPr>
        <w:t>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7.52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底史</w:t>
      </w:r>
      <w:r>
        <w:rPr>
          <w:rFonts w:ascii="仿宋" w:hAnsi="仿宋" w:eastAsia="仿宋"/>
          <w:sz w:val="32"/>
          <w:szCs w:val="32"/>
        </w:rPr>
        <w:t>村6.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南埝</w:t>
      </w:r>
      <w:r>
        <w:rPr>
          <w:rFonts w:ascii="仿宋" w:hAnsi="仿宋" w:eastAsia="仿宋"/>
          <w:sz w:val="32"/>
          <w:szCs w:val="32"/>
        </w:rPr>
        <w:t>村5.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</w:t>
      </w:r>
      <w:r>
        <w:rPr>
          <w:rFonts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</w:rPr>
        <w:t>西埝</w:t>
      </w:r>
      <w:r>
        <w:rPr>
          <w:rFonts w:ascii="仿宋" w:hAnsi="仿宋" w:eastAsia="仿宋"/>
          <w:sz w:val="32"/>
          <w:szCs w:val="32"/>
        </w:rPr>
        <w:t>村4.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</w:t>
      </w:r>
      <w:r>
        <w:rPr>
          <w:rFonts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、东埝村4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/>
          <w:sz w:val="32"/>
          <w:szCs w:val="32"/>
        </w:rPr>
        <w:t>万元，蔡村乡村主干报酬数为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108.144</w:t>
      </w:r>
      <w:r>
        <w:rPr>
          <w:rFonts w:hint="eastAsia" w:ascii="仿宋" w:hAnsi="仿宋" w:eastAsia="仿宋"/>
          <w:sz w:val="32"/>
          <w:szCs w:val="32"/>
        </w:rPr>
        <w:t>万元，各村分配数加上村主干报酬，全年实际分配数为2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资金主要来源于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级财政预算。资金管理由</w:t>
      </w:r>
      <w:r>
        <w:rPr>
          <w:rFonts w:hint="eastAsia" w:ascii="仿宋" w:hAnsi="仿宋" w:eastAsia="仿宋"/>
          <w:sz w:val="32"/>
          <w:szCs w:val="32"/>
        </w:rPr>
        <w:t>乡</w:t>
      </w:r>
      <w:r>
        <w:rPr>
          <w:rFonts w:ascii="仿宋" w:hAnsi="仿宋" w:eastAsia="仿宋"/>
          <w:sz w:val="32"/>
          <w:szCs w:val="32"/>
        </w:rPr>
        <w:t>政府开展常态化检查工作，促进项目资金使用效益，确保该项经费</w:t>
      </w:r>
      <w:r>
        <w:rPr>
          <w:rFonts w:hint="eastAsia" w:ascii="仿宋" w:hAnsi="仿宋" w:eastAsia="仿宋"/>
          <w:sz w:val="32"/>
          <w:szCs w:val="32"/>
        </w:rPr>
        <w:t>的正常使用。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(一)项目资金到位情况分析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蔡村乡人民政府村级管理费项目经费金额</w:t>
      </w:r>
      <w:r>
        <w:rPr>
          <w:rFonts w:ascii="仿宋" w:hAnsi="仿宋" w:eastAsia="仿宋"/>
          <w:sz w:val="32"/>
          <w:szCs w:val="32"/>
        </w:rPr>
        <w:t>220万元，资金已全部到位。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(二)项目资金使用情况分析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蔡村乡人民政府村级管理费项目经费金额</w:t>
      </w:r>
      <w:r>
        <w:rPr>
          <w:rFonts w:ascii="仿宋" w:hAnsi="仿宋" w:eastAsia="仿宋"/>
          <w:sz w:val="32"/>
          <w:szCs w:val="32"/>
        </w:rPr>
        <w:t>220万元，已拨付到各村220万元，剩余0元。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（三）项目资金管理情况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蔡村乡人民政府村级管理费项目严格执行财政管理制度，项目拨款按进度进行，资金使用规范、合理，达到了预期的效果。该项目共发放</w:t>
      </w:r>
      <w:r>
        <w:rPr>
          <w:rFonts w:ascii="仿宋" w:hAnsi="仿宋" w:eastAsia="仿宋"/>
          <w:sz w:val="32"/>
          <w:szCs w:val="32"/>
        </w:rPr>
        <w:t>20个行政村220万元，项目拨付率达到100%。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　　三、项目组织实施情况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（一）项目组织情况分析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我乡把严肃财经纪律、加强发展项目资金监管列入党委政府重要工作议程，主要领导高度重视，采取联席会议形式听取情况汇报，研究解决相关问题。同时加大对发展项目资金的管理力度，规范支付程序，保证发展项目资金专款专用。项目资金由本单位自行组织实施。实施过程都是按照本单位制定的管理制度来执行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（二）项目管理情况分析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项目目标设定依据充分、明确、合理，项目设置符合相关规定。项目实施过程中，遵循先考察、调研、核实，再根据实际制定相应的措施。实现了项目管理与过程管理的有机结合。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　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Fonts w:hint="eastAsia" w:ascii="仿宋" w:hAnsi="仿宋" w:eastAsia="仿宋"/>
          <w:b/>
          <w:bCs/>
          <w:sz w:val="32"/>
          <w:szCs w:val="32"/>
        </w:rPr>
        <w:t>四、项目绩效情况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(一)项目绩效目标完成情况分析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1、项目的济经性分析。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该项目将为各村提供村级公益事业提供经费保障，各村基础设施将得到进一步提升。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2、项目的效率性分析。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蔡村乡人民政府村级管理费项目经费已投入使用，受益人口达</w:t>
      </w:r>
      <w:r>
        <w:rPr>
          <w:rFonts w:ascii="仿宋" w:hAnsi="仿宋" w:eastAsia="仿宋"/>
          <w:sz w:val="32"/>
          <w:szCs w:val="32"/>
        </w:rPr>
        <w:t>3.2万人。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3、项目的可持续性分析。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由于该项目是经常性的，经费的发放都要严格执行经费管理制度，实行专款专用，项目经费的使用情况要纳入村务信息公开内容，通过村务信息公开网、宣传栏、会议等形式向广大群众公开。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b/>
          <w:bCs/>
          <w:sz w:val="32"/>
          <w:szCs w:val="32"/>
        </w:rPr>
        <w:t>　五、综合评价情况及评价结论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经按“财政支出绩效评价指标体系”进行综合评价，本项目综合得分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分，评价等次为“优”。各项评分结果见“项目</w:t>
      </w:r>
      <w:r>
        <w:rPr>
          <w:rFonts w:hint="eastAsia" w:ascii="仿宋" w:hAnsi="仿宋" w:eastAsia="仿宋"/>
          <w:sz w:val="32"/>
          <w:szCs w:val="32"/>
        </w:rPr>
        <w:t>支出绩效自评</w:t>
      </w:r>
      <w:r>
        <w:rPr>
          <w:rFonts w:ascii="仿宋" w:hAnsi="仿宋" w:eastAsia="仿宋"/>
          <w:sz w:val="32"/>
          <w:szCs w:val="32"/>
        </w:rPr>
        <w:t>表。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　　六、主要经验及做法、存在的问题和建议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由于绩效自评是一项开展不久的工作任务，项目支出运行实践经验还欠缺，我乡相关人员配备还显不足，相关制度建设还有待进一步加强。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现在的项目指标面临着物价、人工费等因素的影响，在编制预算与执行中，我乡将加强对项目的跟踪监督检查及落实情况，严格对资金使用工作，尽可能地用有限的经费平衡每年工作任务，尽量做到科学、合理的分配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b/>
          <w:bCs/>
          <w:sz w:val="32"/>
          <w:szCs w:val="32"/>
        </w:rPr>
        <w:t>　七、其他需要说明的问题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无其他需说明情况。</w:t>
      </w:r>
    </w:p>
    <w:p>
      <w:pPr>
        <w:ind w:firstLine="42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96A0F"/>
    <w:rsid w:val="24A20961"/>
    <w:rsid w:val="26FA548D"/>
    <w:rsid w:val="68896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2020-03-04T01:53:00Z</dcterms:created>
  <dc:creator>Administrator</dc:creator>
  <cp:lastModifiedBy>HP</cp:lastModifiedBy>
  <cp:lastPrinted>2020-03-13T08:30:00Z</cp:lastPrinted>
  <dcterms:modified xsi:type="dcterms:W3CDTF">2021-06-22T01:37:36Z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B2231F3D247346FBAF120732FCE4936B</vt:lpwstr>
  </property>
</Properties>
</file>