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1C6A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年社区服务中心</w:t>
      </w:r>
    </w:p>
    <w:p w:rsidR="00AC7DB9" w:rsidRDefault="001C6A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社区工作人员报酬</w:t>
      </w:r>
      <w:r>
        <w:rPr>
          <w:rFonts w:ascii="黑体" w:eastAsia="黑体" w:hAnsi="黑体"/>
          <w:sz w:val="44"/>
          <w:szCs w:val="44"/>
        </w:rPr>
        <w:t>项目绩效自评报告</w:t>
      </w:r>
    </w:p>
    <w:p w:rsidR="00AC7DB9" w:rsidRDefault="001C6A0F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　　</w:t>
      </w:r>
    </w:p>
    <w:p w:rsidR="00AC7DB9" w:rsidRDefault="001C6A0F">
      <w:pPr>
        <w:ind w:firstLineChars="300" w:firstLine="96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一、基本情况</w:t>
      </w:r>
    </w:p>
    <w:p w:rsidR="00AC7DB9" w:rsidRDefault="001C6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（一）</w:t>
      </w:r>
      <w:r>
        <w:rPr>
          <w:rFonts w:ascii="仿宋" w:eastAsia="仿宋" w:hAnsi="仿宋" w:hint="eastAsia"/>
          <w:b/>
          <w:bCs/>
          <w:sz w:val="32"/>
          <w:szCs w:val="32"/>
        </w:rPr>
        <w:t>项目概况</w:t>
      </w:r>
    </w:p>
    <w:p w:rsidR="00AC7DB9" w:rsidRDefault="001C6A0F" w:rsidP="00E10C7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稷山县社区服务中心</w:t>
      </w:r>
      <w:r>
        <w:rPr>
          <w:rFonts w:ascii="仿宋" w:eastAsia="仿宋" w:hAnsi="仿宋" w:cs="仿宋" w:hint="eastAsia"/>
          <w:sz w:val="32"/>
          <w:szCs w:val="32"/>
        </w:rPr>
        <w:t>是全额事业单位，隶属于县政府直属部门，主要职责是宣传和执行党的方针政策和上级党组织的决议、决定，宣传和执行国家法律法规、团结组织党员和群众，保证县委、县政府各项任务在社区辖区内顺利实施。</w:t>
      </w:r>
    </w:p>
    <w:p w:rsidR="00AC7DB9" w:rsidRDefault="001C6A0F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助上级党委抓好社区的政治思想工作和精神文明建设，提高居民素质，创造良好的社会环境。协助相关职能部门做好社区辖区的市容管理、环境卫生管理、市政设施和园林绿化管理服务工作。协助相关职能部门做好社区辖区的城镇低保、优抚救济、拥军优属、婚姻管理服务工作。协助相关职能部门做好社区辖区居民的计划生育管理、劳动人口就业管理，协助公安部门做好社区辖区内户籍和流动人口管理服务等工作。协助相关职能部门做好社区辖区的普法宣传、矛盾调解、社会治安综合治理、信访等工作。承担县委、县政府交办的其他工作事项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社区工作人员报酬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项目金额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万元，全年实际分配数为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万元。资金主要来源于县级财政预算。资金管理由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社区服务中心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开展常态化检查工作，确保该项经费的正常使用。</w:t>
      </w:r>
    </w:p>
    <w:p w:rsidR="00AC7DB9" w:rsidRDefault="001C6A0F">
      <w:pPr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项目绩效目标</w:t>
      </w:r>
    </w:p>
    <w:p w:rsidR="00AC7DB9" w:rsidRDefault="001C6A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该项经费</w:t>
      </w:r>
      <w:r>
        <w:rPr>
          <w:rFonts w:ascii="仿宋" w:eastAsia="仿宋" w:hAnsi="仿宋" w:hint="eastAsia"/>
          <w:sz w:val="32"/>
          <w:szCs w:val="32"/>
        </w:rPr>
        <w:t>总体目标是</w:t>
      </w:r>
      <w:r>
        <w:rPr>
          <w:rFonts w:ascii="仿宋" w:eastAsia="仿宋" w:hAnsi="仿宋" w:hint="eastAsia"/>
          <w:sz w:val="32"/>
          <w:szCs w:val="32"/>
        </w:rPr>
        <w:t>用于保障</w:t>
      </w:r>
      <w:r>
        <w:rPr>
          <w:rFonts w:ascii="仿宋" w:eastAsia="仿宋" w:hAnsi="仿宋" w:hint="eastAsia"/>
          <w:sz w:val="32"/>
          <w:szCs w:val="32"/>
        </w:rPr>
        <w:t>社区居委会</w:t>
      </w:r>
      <w:r>
        <w:rPr>
          <w:rFonts w:ascii="仿宋" w:eastAsia="仿宋" w:hAnsi="仿宋" w:hint="eastAsia"/>
          <w:sz w:val="32"/>
          <w:szCs w:val="32"/>
        </w:rPr>
        <w:t>组织正常运</w:t>
      </w:r>
      <w:r>
        <w:rPr>
          <w:rFonts w:ascii="仿宋" w:eastAsia="仿宋" w:hAnsi="仿宋" w:hint="eastAsia"/>
          <w:sz w:val="32"/>
          <w:szCs w:val="32"/>
        </w:rPr>
        <w:lastRenderedPageBreak/>
        <w:t>转，加强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干部的领导能力建设，提高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干部的工作积极性，充分发挥基层党组织战斗堡垒作用和党员先锋模范作用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C7DB9" w:rsidRDefault="001C6A0F">
      <w:pPr>
        <w:numPr>
          <w:ilvl w:val="0"/>
          <w:numId w:val="2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绩效评价工作开展情况</w:t>
      </w:r>
    </w:p>
    <w:p w:rsidR="00AC7DB9" w:rsidRDefault="001C6A0F">
      <w:pPr>
        <w:numPr>
          <w:ilvl w:val="0"/>
          <w:numId w:val="3"/>
        </w:numPr>
        <w:ind w:left="39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绩效评价目的、对象和范围</w:t>
      </w:r>
    </w:p>
    <w:p w:rsidR="00AC7DB9" w:rsidRDefault="001C6A0F">
      <w:pPr>
        <w:ind w:firstLineChars="100" w:firstLine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可以</w:t>
      </w:r>
      <w:r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了居委会</w:t>
      </w:r>
      <w:r>
        <w:rPr>
          <w:rFonts w:ascii="仿宋" w:eastAsia="仿宋" w:hAnsi="仿宋" w:hint="eastAsia"/>
          <w:sz w:val="32"/>
          <w:szCs w:val="32"/>
        </w:rPr>
        <w:t>干部的领导能力建设，提高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干部的工作积极性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提高了财政资金的使用效益和政府职能的实现程度，完善公共财政体系，强化预算支出的责任和效率。</w:t>
      </w:r>
    </w:p>
    <w:p w:rsidR="00AC7DB9" w:rsidRDefault="001C6A0F">
      <w:pPr>
        <w:ind w:left="393"/>
        <w:rPr>
          <w:rFonts w:ascii="仿宋" w:eastAsia="仿宋" w:hAnsi="仿宋" w:cs="仿宋"/>
          <w:spacing w:val="-17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pacing w:val="-17"/>
          <w:sz w:val="32"/>
          <w:szCs w:val="32"/>
        </w:rPr>
        <w:t>绩效评价原则、评价指标体系、评价方法、评价标准</w:t>
      </w:r>
    </w:p>
    <w:p w:rsidR="00AC7DB9" w:rsidRDefault="001C6A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按照科学规范、正确决策、公开公正、分级分类，绩效相关原则，开展绩效评价。将项目绩效目标细化分解为具体的绩效指标，资金使用合理。</w:t>
      </w:r>
    </w:p>
    <w:p w:rsidR="00AC7DB9" w:rsidRDefault="001C6A0F">
      <w:pPr>
        <w:ind w:left="39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（三）绩效评价工作过程</w:t>
      </w:r>
    </w:p>
    <w:p w:rsidR="00AC7DB9" w:rsidRDefault="001C6A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制定绩效评价方案，整理相关资料，细化绩效目标，设计绩效评价指标体系。通过资金到位率、执行率、使用合规性、制定相关的财务和业务管理制度。</w:t>
      </w:r>
    </w:p>
    <w:p w:rsidR="00AC7DB9" w:rsidRDefault="001C6A0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hint="eastAsia"/>
          <w:b/>
          <w:bCs/>
          <w:sz w:val="32"/>
          <w:szCs w:val="32"/>
        </w:rPr>
        <w:t>、综合评价情况及评价结论</w:t>
      </w:r>
    </w:p>
    <w:p w:rsidR="00AC7DB9" w:rsidRDefault="001C6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经按“财政支出绩效评价指标体系”进行综合评价，本项目综合得分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分，评价等次为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优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。各项评分结果见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支出绩效自评</w:t>
      </w:r>
      <w:r>
        <w:rPr>
          <w:rFonts w:ascii="仿宋" w:eastAsia="仿宋" w:hAnsi="仿宋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</w:p>
    <w:p w:rsidR="00AC7DB9" w:rsidRDefault="001C6A0F">
      <w:pPr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四、绩效评价指标分析</w:t>
      </w:r>
    </w:p>
    <w:p w:rsidR="00AC7DB9" w:rsidRDefault="001C6A0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决策情况</w:t>
      </w:r>
    </w:p>
    <w:p w:rsidR="00AC7DB9" w:rsidRDefault="001C6A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严</w:t>
      </w:r>
      <w:r>
        <w:rPr>
          <w:rFonts w:ascii="仿宋" w:eastAsia="仿宋" w:hAnsi="仿宋" w:hint="eastAsia"/>
          <w:sz w:val="32"/>
          <w:szCs w:val="32"/>
        </w:rPr>
        <w:t>把决策关，</w:t>
      </w:r>
      <w:r>
        <w:rPr>
          <w:rFonts w:ascii="仿宋" w:eastAsia="仿宋" w:hAnsi="仿宋" w:hint="eastAsia"/>
          <w:sz w:val="32"/>
          <w:szCs w:val="32"/>
        </w:rPr>
        <w:t>加大对项目资金的管理力度，规范支付程序，保证项目资金专款专用。</w:t>
      </w:r>
    </w:p>
    <w:p w:rsidR="00AC7DB9" w:rsidRDefault="001C6A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项目过程情况</w:t>
      </w:r>
    </w:p>
    <w:p w:rsidR="00AC7DB9" w:rsidRDefault="001C6A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稷山县社区服务中心社区工作人员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137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项目拨款按进度进行，资金使用规范、合理，达到了预期的效果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项目目标设定依据充分、明确、合理，项目设置符合相关规定。</w:t>
      </w:r>
      <w:r>
        <w:rPr>
          <w:rFonts w:ascii="仿宋" w:eastAsia="仿宋" w:hAnsi="仿宋"/>
          <w:sz w:val="32"/>
          <w:szCs w:val="32"/>
        </w:rPr>
        <w:t>资金已全部到位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拨付</w:t>
      </w:r>
      <w:r>
        <w:rPr>
          <w:rFonts w:ascii="仿宋" w:eastAsia="仿宋" w:hAnsi="仿宋" w:hint="eastAsia"/>
          <w:sz w:val="32"/>
          <w:szCs w:val="32"/>
        </w:rPr>
        <w:t>率和执行率做到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，做到资金的使用和管理符合相关的财务管理制度规定。</w:t>
      </w:r>
    </w:p>
    <w:p w:rsidR="00AC7DB9" w:rsidRDefault="001C6A0F">
      <w:pPr>
        <w:ind w:left="39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（三）项目产出情况</w:t>
      </w:r>
    </w:p>
    <w:p w:rsidR="00AC7DB9" w:rsidRDefault="001C6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本年度绩效目标确定的金额跟实际的提供服务数量一致，实际完成率达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，质量达标率、完成及时性、成本节约率都按规定的绩效指标完成。</w:t>
      </w:r>
    </w:p>
    <w:p w:rsidR="00AC7DB9" w:rsidRDefault="001C6A0F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（四）项目效益情况</w:t>
      </w:r>
    </w:p>
    <w:p w:rsidR="00AC7DB9" w:rsidRDefault="001C6A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该项目将为各</w:t>
      </w:r>
      <w:r>
        <w:rPr>
          <w:rFonts w:ascii="仿宋" w:eastAsia="仿宋" w:hAnsi="仿宋" w:hint="eastAsia"/>
          <w:sz w:val="32"/>
          <w:szCs w:val="32"/>
        </w:rPr>
        <w:t>社区工作人员</w:t>
      </w:r>
      <w:r>
        <w:rPr>
          <w:rFonts w:ascii="仿宋" w:eastAsia="仿宋" w:hAnsi="仿宋" w:hint="eastAsia"/>
          <w:sz w:val="32"/>
          <w:szCs w:val="32"/>
        </w:rPr>
        <w:t>提供经费保障，</w:t>
      </w:r>
      <w:r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干部的领导能力建设，提高</w:t>
      </w:r>
      <w:r>
        <w:rPr>
          <w:rFonts w:ascii="仿宋" w:eastAsia="仿宋" w:hAnsi="仿宋" w:hint="eastAsia"/>
          <w:sz w:val="32"/>
          <w:szCs w:val="32"/>
        </w:rPr>
        <w:t>居委会</w:t>
      </w:r>
      <w:r>
        <w:rPr>
          <w:rFonts w:ascii="仿宋" w:eastAsia="仿宋" w:hAnsi="仿宋" w:hint="eastAsia"/>
          <w:sz w:val="32"/>
          <w:szCs w:val="32"/>
        </w:rPr>
        <w:t>干部的工作积极性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由于该项目是经常性的，经费的发放都要严格执行经费管理制度，实行专款专用。　　　　</w:t>
      </w:r>
    </w:p>
    <w:p w:rsidR="00AC7DB9" w:rsidRDefault="001C6A0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 w:hint="eastAsia"/>
          <w:b/>
          <w:bCs/>
          <w:sz w:val="32"/>
          <w:szCs w:val="32"/>
        </w:rPr>
        <w:t>、主要经验及做法、存在的问题和建议</w:t>
      </w:r>
    </w:p>
    <w:p w:rsidR="00AC7DB9" w:rsidRDefault="001C6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由于绩效自评是一项开展不久的工作任务，项目支出运行实践经验还欠缺，我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相关人员配备还显不足，相关制度建设还有待进一步加强。</w:t>
      </w:r>
    </w:p>
    <w:p w:rsidR="00AC7DB9" w:rsidRDefault="001C6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现在的项目指标面临着物价、人工费等因素的影响，在</w:t>
      </w:r>
      <w:r>
        <w:rPr>
          <w:rFonts w:ascii="仿宋" w:eastAsia="仿宋" w:hAnsi="仿宋" w:hint="eastAsia"/>
          <w:sz w:val="32"/>
          <w:szCs w:val="32"/>
        </w:rPr>
        <w:lastRenderedPageBreak/>
        <w:t>编制预算与执行中，我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将加强对项目的跟踪监督检查及落实情况，严格使用资金，尽量做到科学、合理的分配。</w:t>
      </w:r>
    </w:p>
    <w:p w:rsidR="00AC7DB9" w:rsidRDefault="001C6A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</w:t>
      </w:r>
    </w:p>
    <w:p w:rsidR="00AC7DB9" w:rsidRDefault="00AC7DB9">
      <w:pPr>
        <w:ind w:firstLine="420"/>
        <w:rPr>
          <w:rFonts w:ascii="仿宋" w:eastAsia="仿宋" w:hAnsi="仿宋"/>
          <w:sz w:val="28"/>
          <w:szCs w:val="28"/>
        </w:rPr>
      </w:pPr>
    </w:p>
    <w:p w:rsidR="00AC7DB9" w:rsidRDefault="00AC7DB9">
      <w:pPr>
        <w:ind w:firstLine="420"/>
        <w:rPr>
          <w:rFonts w:ascii="仿宋" w:eastAsia="仿宋" w:hAnsi="仿宋"/>
          <w:sz w:val="28"/>
          <w:szCs w:val="28"/>
        </w:rPr>
      </w:pPr>
    </w:p>
    <w:p w:rsidR="00AC7DB9" w:rsidRDefault="00AC7DB9">
      <w:pPr>
        <w:ind w:firstLine="420"/>
        <w:rPr>
          <w:rFonts w:ascii="仿宋" w:eastAsia="仿宋" w:hAnsi="仿宋"/>
          <w:sz w:val="28"/>
          <w:szCs w:val="28"/>
        </w:rPr>
      </w:pPr>
    </w:p>
    <w:p w:rsidR="00AC7DB9" w:rsidRDefault="00AC7DB9">
      <w:pPr>
        <w:ind w:firstLine="420"/>
        <w:rPr>
          <w:rFonts w:ascii="仿宋" w:eastAsia="仿宋" w:hAnsi="仿宋"/>
          <w:sz w:val="28"/>
          <w:szCs w:val="28"/>
        </w:rPr>
      </w:pPr>
    </w:p>
    <w:p w:rsidR="00AC7DB9" w:rsidRDefault="00AC7DB9">
      <w:pPr>
        <w:ind w:firstLine="420"/>
        <w:rPr>
          <w:rFonts w:ascii="仿宋" w:eastAsia="仿宋" w:hAnsi="仿宋"/>
          <w:sz w:val="28"/>
          <w:szCs w:val="28"/>
        </w:rPr>
      </w:pPr>
    </w:p>
    <w:p w:rsidR="00AC7DB9" w:rsidRDefault="00AC7DB9">
      <w:pPr>
        <w:ind w:firstLine="420"/>
        <w:rPr>
          <w:rFonts w:ascii="仿宋" w:eastAsia="仿宋" w:hAnsi="仿宋"/>
          <w:sz w:val="28"/>
          <w:szCs w:val="28"/>
        </w:rPr>
      </w:pPr>
    </w:p>
    <w:p w:rsidR="00AC7DB9" w:rsidRDefault="001C6A0F">
      <w:pPr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稷山县社区服务中心</w:t>
      </w:r>
    </w:p>
    <w:p w:rsidR="00AC7DB9" w:rsidRDefault="001C6A0F">
      <w:pPr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202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C7DB9" w:rsidSect="00AC7D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0F" w:rsidRDefault="001C6A0F" w:rsidP="00AC7DB9">
      <w:r>
        <w:separator/>
      </w:r>
    </w:p>
  </w:endnote>
  <w:endnote w:type="continuationSeparator" w:id="0">
    <w:p w:rsidR="001C6A0F" w:rsidRDefault="001C6A0F" w:rsidP="00AC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B9" w:rsidRDefault="00AC7DB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C7DB9" w:rsidRDefault="00AC7DB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C6A0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10C7A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0F" w:rsidRDefault="001C6A0F" w:rsidP="00AC7DB9">
      <w:r>
        <w:separator/>
      </w:r>
    </w:p>
  </w:footnote>
  <w:footnote w:type="continuationSeparator" w:id="0">
    <w:p w:rsidR="001C6A0F" w:rsidRDefault="001C6A0F" w:rsidP="00AC7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E1023"/>
    <w:multiLevelType w:val="singleLevel"/>
    <w:tmpl w:val="95CE1023"/>
    <w:lvl w:ilvl="0">
      <w:start w:val="2"/>
      <w:numFmt w:val="chineseCounting"/>
      <w:suff w:val="nothing"/>
      <w:lvlText w:val="%1、"/>
      <w:lvlJc w:val="left"/>
      <w:pPr>
        <w:ind w:left="393" w:firstLine="0"/>
      </w:pPr>
      <w:rPr>
        <w:rFonts w:hint="eastAsia"/>
      </w:rPr>
    </w:lvl>
  </w:abstractNum>
  <w:abstractNum w:abstractNumId="1">
    <w:nsid w:val="5DD2526F"/>
    <w:multiLevelType w:val="singleLevel"/>
    <w:tmpl w:val="5DD2526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27359B"/>
    <w:multiLevelType w:val="singleLevel"/>
    <w:tmpl w:val="5F27359B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703E"/>
    <w:rsid w:val="000B23E5"/>
    <w:rsid w:val="001C6A0F"/>
    <w:rsid w:val="00340010"/>
    <w:rsid w:val="0038462F"/>
    <w:rsid w:val="0043483E"/>
    <w:rsid w:val="006933A9"/>
    <w:rsid w:val="00795656"/>
    <w:rsid w:val="0095703E"/>
    <w:rsid w:val="00A90EE4"/>
    <w:rsid w:val="00AC7DB9"/>
    <w:rsid w:val="00E10C7A"/>
    <w:rsid w:val="099D31A1"/>
    <w:rsid w:val="136A3432"/>
    <w:rsid w:val="235E5C3B"/>
    <w:rsid w:val="2550672A"/>
    <w:rsid w:val="28532F32"/>
    <w:rsid w:val="331C12E3"/>
    <w:rsid w:val="34FA383D"/>
    <w:rsid w:val="3D7E4754"/>
    <w:rsid w:val="3DE76846"/>
    <w:rsid w:val="48BF1A7C"/>
    <w:rsid w:val="5DE62602"/>
    <w:rsid w:val="5E8B702F"/>
    <w:rsid w:val="61492C00"/>
    <w:rsid w:val="657A7DEC"/>
    <w:rsid w:val="6E0A0BCB"/>
    <w:rsid w:val="789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C7DB9"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rsid w:val="00AC7D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AC7D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C7D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田</dc:creator>
  <cp:lastModifiedBy>Administrator</cp:lastModifiedBy>
  <cp:revision>4</cp:revision>
  <dcterms:created xsi:type="dcterms:W3CDTF">2019-10-23T12:06:00Z</dcterms:created>
  <dcterms:modified xsi:type="dcterms:W3CDTF">2021-09-30T07:41:00Z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