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附件六：</w:t>
      </w:r>
    </w:p>
    <w:p>
      <w:pPr>
        <w:jc w:val="center"/>
        <w:rPr>
          <w:rFonts w:hint="eastAsia" w:ascii="方正小标宋简体" w:hAnsi="宋体" w:eastAsia="方正小标宋简体" w:cs="Arial"/>
          <w:b/>
          <w:bCs/>
          <w:sz w:val="36"/>
          <w:szCs w:val="36"/>
          <w:lang w:eastAsia="zh-CN"/>
        </w:rPr>
      </w:pPr>
      <w:r>
        <w:rPr>
          <w:rFonts w:hint="eastAsia" w:ascii="方正小标宋简体" w:hAnsi="宋体" w:eastAsia="方正小标宋简体" w:cs="Arial"/>
          <w:b/>
          <w:bCs/>
          <w:sz w:val="36"/>
          <w:szCs w:val="36"/>
          <w:lang w:eastAsia="zh-CN"/>
        </w:rPr>
        <w:t>山西省稷山县看守所工作经费</w:t>
      </w:r>
      <w:r>
        <w:rPr>
          <w:rFonts w:hint="eastAsia" w:ascii="方正小标宋简体" w:hAnsi="宋体" w:eastAsia="方正小标宋简体" w:cs="Arial"/>
          <w:b/>
          <w:bCs/>
          <w:sz w:val="36"/>
          <w:szCs w:val="36"/>
        </w:rPr>
        <w:t>项</w:t>
      </w:r>
      <w:r>
        <w:rPr>
          <w:rFonts w:hint="eastAsia" w:ascii="方正小标宋简体" w:hAnsi="宋体" w:eastAsia="方正小标宋简体" w:cs="Arial"/>
          <w:b/>
          <w:bCs/>
          <w:sz w:val="36"/>
          <w:szCs w:val="36"/>
          <w:lang w:eastAsia="zh-CN"/>
        </w:rPr>
        <w:t>目</w:t>
      </w:r>
    </w:p>
    <w:p>
      <w:pPr>
        <w:jc w:val="center"/>
        <w:rPr>
          <w:rFonts w:ascii="方正小标宋简体" w:hAnsi="Arial" w:eastAsia="方正小标宋简体" w:cs="Arial"/>
          <w:b/>
          <w:bCs/>
          <w:sz w:val="36"/>
          <w:szCs w:val="36"/>
        </w:rPr>
      </w:pPr>
      <w:r>
        <w:rPr>
          <w:rFonts w:hint="eastAsia" w:ascii="方正小标宋简体" w:hAnsi="宋体" w:eastAsia="方正小标宋简体" w:cs="Arial"/>
          <w:b/>
          <w:bCs/>
          <w:sz w:val="36"/>
          <w:szCs w:val="36"/>
        </w:rPr>
        <w:t>支出绩效</w:t>
      </w:r>
      <w:r>
        <w:rPr>
          <w:rFonts w:hint="eastAsia" w:ascii="方正小标宋简体" w:hAnsi="宋体" w:eastAsia="方正小标宋简体" w:cs="Arial"/>
          <w:b/>
          <w:bCs/>
          <w:sz w:val="36"/>
          <w:szCs w:val="36"/>
          <w:lang w:eastAsia="zh-CN"/>
        </w:rPr>
        <w:t>自评</w:t>
      </w:r>
      <w:r>
        <w:rPr>
          <w:rFonts w:hint="eastAsia" w:ascii="方正小标宋简体" w:hAnsi="宋体" w:eastAsia="方正小标宋简体" w:cs="Arial"/>
          <w:b/>
          <w:bCs/>
          <w:sz w:val="36"/>
          <w:szCs w:val="36"/>
        </w:rPr>
        <w:t>报告</w:t>
      </w:r>
    </w:p>
    <w:p>
      <w:pPr>
        <w:jc w:val="center"/>
        <w:rPr>
          <w:rFonts w:ascii="仿宋_GB2312"/>
          <w:szCs w:val="30"/>
        </w:rPr>
      </w:pPr>
    </w:p>
    <w:p>
      <w:pPr>
        <w:spacing w:line="600" w:lineRule="exact"/>
        <w:ind w:firstLine="640" w:firstLineChars="200"/>
        <w:rPr>
          <w:rFonts w:ascii="黑体" w:hAnsi="黑体" w:eastAsia="黑体"/>
          <w:sz w:val="32"/>
          <w:szCs w:val="32"/>
        </w:rPr>
      </w:pPr>
      <w:bookmarkStart w:id="0" w:name="_GoBack"/>
      <w:bookmarkEnd w:id="0"/>
      <w:r>
        <w:rPr>
          <w:rFonts w:hint="eastAsia" w:ascii="黑体" w:hAnsi="黑体" w:eastAsia="黑体"/>
          <w:sz w:val="32"/>
          <w:szCs w:val="32"/>
        </w:rPr>
        <w:t>一、基本情况</w:t>
      </w:r>
    </w:p>
    <w:p>
      <w:pPr>
        <w:spacing w:line="600" w:lineRule="exact"/>
        <w:ind w:firstLine="640" w:firstLineChars="200"/>
        <w:outlineLvl w:val="0"/>
        <w:rPr>
          <w:rFonts w:hint="eastAsia" w:ascii="仿宋" w:hAnsi="仿宋" w:eastAsia="仿宋"/>
          <w:sz w:val="32"/>
          <w:szCs w:val="32"/>
        </w:rPr>
      </w:pPr>
      <w:r>
        <w:rPr>
          <w:rFonts w:hint="eastAsia" w:ascii="仿宋" w:hAnsi="仿宋" w:eastAsia="仿宋"/>
          <w:sz w:val="32"/>
          <w:szCs w:val="32"/>
        </w:rPr>
        <w:t>（一）项目概况</w:t>
      </w:r>
    </w:p>
    <w:p>
      <w:pPr>
        <w:widowControl w:val="0"/>
        <w:wordWrap/>
        <w:adjustRightInd/>
        <w:snapToGrid/>
        <w:spacing w:line="7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1.项目背景：根据公安部《看守所建设标准》、山西省公安厅（晋公通字（2013）13号）、山西省公安厅、山西省财政厅（晋财政法通字（2017）22号）、公安部、财政部关于印发《看守所经费开支范围和管理办法的规定》的通知，2021年根据县财政局预算批复文件，拨付我所</w:t>
      </w:r>
      <w:r>
        <w:rPr>
          <w:rFonts w:hint="eastAsia" w:ascii="仿宋" w:hAnsi="仿宋" w:eastAsia="仿宋" w:cs="仿宋"/>
          <w:b w:val="0"/>
          <w:bCs w:val="0"/>
          <w:sz w:val="32"/>
          <w:szCs w:val="32"/>
          <w:lang w:val="en-US" w:eastAsia="zh-CN"/>
        </w:rPr>
        <w:t>工作经费60万元</w:t>
      </w:r>
      <w:r>
        <w:rPr>
          <w:rFonts w:hint="eastAsia" w:ascii="仿宋" w:hAnsi="仿宋" w:eastAsia="仿宋" w:cs="仿宋"/>
          <w:sz w:val="32"/>
          <w:szCs w:val="32"/>
          <w:lang w:val="en-US" w:eastAsia="zh-CN"/>
        </w:rPr>
        <w:t>。</w:t>
      </w:r>
      <w:r>
        <w:rPr>
          <w:rFonts w:hint="eastAsia" w:ascii="仿宋" w:hAnsi="仿宋" w:eastAsia="仿宋" w:cs="仿宋"/>
          <w:b w:val="0"/>
          <w:bCs w:val="0"/>
          <w:sz w:val="32"/>
          <w:szCs w:val="32"/>
          <w:lang w:val="en-US" w:eastAsia="zh-CN"/>
        </w:rPr>
        <w:t xml:space="preserve"> </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2.主要内容及实施情况</w:t>
      </w:r>
    </w:p>
    <w:p>
      <w:pPr>
        <w:pStyle w:val="2"/>
        <w:widowControl w:val="0"/>
        <w:numPr>
          <w:numId w:val="0"/>
        </w:numPr>
        <w:wordWrap/>
        <w:adjustRightInd/>
        <w:snapToGrid/>
        <w:spacing w:before="0" w:after="0" w:line="700" w:lineRule="exact"/>
        <w:ind w:firstLine="640" w:firstLineChars="200"/>
        <w:jc w:val="both"/>
        <w:textAlignment w:val="auto"/>
        <w:rPr>
          <w:rFonts w:hint="eastAsia" w:ascii="仿宋" w:hAnsi="仿宋" w:eastAsia="仿宋" w:cs="仿宋"/>
          <w:b w:val="0"/>
          <w:bCs w:val="0"/>
          <w:kern w:val="2"/>
          <w:sz w:val="32"/>
          <w:szCs w:val="32"/>
          <w:lang w:val="en-US" w:eastAsia="zh-CN" w:bidi="ar-SA"/>
        </w:rPr>
      </w:pPr>
      <w:r>
        <w:rPr>
          <w:rFonts w:hint="eastAsia" w:ascii="仿宋" w:hAnsi="仿宋" w:eastAsia="仿宋" w:cs="仿宋"/>
          <w:b w:val="0"/>
          <w:bCs w:val="0"/>
          <w:i w:val="0"/>
          <w:iCs w:val="0"/>
          <w:caps w:val="0"/>
          <w:color w:val="3D3D3D"/>
          <w:spacing w:val="0"/>
          <w:sz w:val="32"/>
          <w:szCs w:val="32"/>
          <w:shd w:val="clear" w:color="0A0000" w:fill="FFFFFF"/>
        </w:rPr>
        <w:t>我所是依据国家法律法规对被羁押的人犯实行武装警戒看守、教育，对人犯的生活和卫生进行日常管理的刑事羁押场所。同时，还肩负办案机关送押的犯罪嫌疑人、被告人和罪犯的羁押任务，以保障侦查、起诉和审判工作得以顺利进行</w:t>
      </w:r>
      <w:r>
        <w:rPr>
          <w:rFonts w:hint="eastAsia" w:ascii="仿宋" w:hAnsi="仿宋" w:eastAsia="仿宋" w:cs="仿宋"/>
          <w:b w:val="0"/>
          <w:bCs w:val="0"/>
          <w:i w:val="0"/>
          <w:iCs w:val="0"/>
          <w:caps w:val="0"/>
          <w:color w:val="3D3D3D"/>
          <w:spacing w:val="0"/>
          <w:sz w:val="32"/>
          <w:szCs w:val="32"/>
          <w:shd w:val="clear" w:color="0A0000" w:fill="FFFFFF"/>
          <w:lang w:val="en-US" w:eastAsia="zh-CN"/>
        </w:rPr>
        <w:t>,</w:t>
      </w:r>
      <w:r>
        <w:rPr>
          <w:rFonts w:hint="eastAsia" w:ascii="仿宋" w:hAnsi="仿宋" w:eastAsia="仿宋" w:cs="仿宋"/>
          <w:b w:val="0"/>
          <w:bCs w:val="0"/>
          <w:kern w:val="2"/>
          <w:sz w:val="32"/>
          <w:szCs w:val="32"/>
          <w:lang w:val="en-US" w:eastAsia="zh-CN" w:bidi="ar-SA"/>
        </w:rPr>
        <w:t>具有较强的政策性和特殊性。</w:t>
      </w:r>
    </w:p>
    <w:p>
      <w:pPr>
        <w:pStyle w:val="2"/>
        <w:widowControl w:val="0"/>
        <w:numPr>
          <w:ilvl w:val="0"/>
          <w:numId w:val="1"/>
        </w:numPr>
        <w:wordWrap/>
        <w:adjustRightInd/>
        <w:snapToGrid/>
        <w:spacing w:before="0" w:after="0" w:line="700"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资金投入和使用情况：当年预算资金60万元，实际到位资金60万元，全年支出60万元。</w:t>
      </w:r>
    </w:p>
    <w:p>
      <w:pPr>
        <w:pStyle w:val="2"/>
        <w:widowControl w:val="0"/>
        <w:numPr>
          <w:numId w:val="0"/>
        </w:numPr>
        <w:wordWrap/>
        <w:adjustRightInd/>
        <w:snapToGrid/>
        <w:spacing w:before="0" w:after="0" w:line="700" w:lineRule="exact"/>
        <w:ind w:firstLine="640" w:firstLineChars="200"/>
        <w:jc w:val="both"/>
        <w:textAlignment w:val="auto"/>
        <w:rPr>
          <w:rFonts w:hint="eastAsia" w:eastAsia="黑体"/>
          <w:b w:val="0"/>
          <w:bCs w:val="0"/>
          <w:lang w:eastAsia="zh-CN"/>
        </w:rPr>
      </w:pPr>
      <w:r>
        <w:rPr>
          <w:rFonts w:hint="eastAsia" w:ascii="仿宋" w:hAnsi="仿宋" w:eastAsia="仿宋"/>
          <w:b w:val="0"/>
          <w:bCs w:val="0"/>
          <w:sz w:val="32"/>
          <w:szCs w:val="32"/>
        </w:rPr>
        <w:t>（二）项目绩效目标。</w:t>
      </w:r>
      <w:r>
        <w:rPr>
          <w:rFonts w:hint="eastAsia" w:ascii="仿宋" w:hAnsi="仿宋" w:eastAsia="仿宋" w:cs="仿宋"/>
          <w:b w:val="0"/>
          <w:bCs w:val="0"/>
          <w:sz w:val="32"/>
          <w:szCs w:val="32"/>
        </w:rPr>
        <w:t>根据</w:t>
      </w:r>
      <w:r>
        <w:rPr>
          <w:rFonts w:hint="eastAsia" w:ascii="仿宋" w:hAnsi="仿宋" w:eastAsia="仿宋" w:cs="仿宋"/>
          <w:b w:val="0"/>
          <w:bCs w:val="0"/>
          <w:sz w:val="32"/>
          <w:szCs w:val="32"/>
          <w:lang w:eastAsia="zh-CN"/>
        </w:rPr>
        <w:t>看守所</w:t>
      </w:r>
      <w:r>
        <w:rPr>
          <w:rFonts w:hint="eastAsia" w:ascii="仿宋" w:hAnsi="仿宋" w:eastAsia="仿宋" w:cs="仿宋"/>
          <w:b w:val="0"/>
          <w:bCs w:val="0"/>
          <w:sz w:val="32"/>
          <w:szCs w:val="32"/>
        </w:rPr>
        <w:t>工作实际需要</w:t>
      </w:r>
      <w:r>
        <w:rPr>
          <w:rFonts w:hint="eastAsia" w:ascii="仿宋" w:hAnsi="仿宋" w:eastAsia="仿宋" w:cs="仿宋"/>
          <w:b w:val="0"/>
          <w:bCs w:val="0"/>
          <w:sz w:val="32"/>
          <w:szCs w:val="32"/>
          <w:lang w:eastAsia="zh-CN"/>
        </w:rPr>
        <w:t>，保障单位各项工作正常开展，促进看守工作有序进行。</w:t>
      </w:r>
    </w:p>
    <w:p>
      <w:pPr>
        <w:widowControl w:val="0"/>
        <w:wordWrap/>
        <w:adjustRightInd/>
        <w:snapToGrid/>
        <w:spacing w:line="600" w:lineRule="exact"/>
        <w:ind w:firstLine="640" w:firstLineChars="200"/>
        <w:textAlignment w:val="auto"/>
      </w:pPr>
      <w:r>
        <w:rPr>
          <w:rFonts w:hint="eastAsia" w:ascii="黑体" w:hAnsi="黑体" w:eastAsia="黑体"/>
          <w:sz w:val="32"/>
          <w:szCs w:val="32"/>
        </w:rPr>
        <w:t>二、绩效评价工作开展情况</w:t>
      </w:r>
    </w:p>
    <w:p>
      <w:pPr>
        <w:widowControl w:val="0"/>
        <w:wordWrap/>
        <w:adjustRightInd/>
        <w:snapToGrid/>
        <w:spacing w:line="70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（一）</w:t>
      </w:r>
      <w:r>
        <w:rPr>
          <w:rFonts w:hint="eastAsia" w:ascii="仿宋" w:hAnsi="仿宋" w:eastAsia="仿宋"/>
          <w:sz w:val="32"/>
          <w:szCs w:val="32"/>
          <w:lang w:eastAsia="zh-CN"/>
        </w:rPr>
        <w:t>绩效评价的目的、对象和范围</w:t>
      </w:r>
    </w:p>
    <w:p>
      <w:pPr>
        <w:pStyle w:val="2"/>
        <w:widowControl w:val="0"/>
        <w:wordWrap/>
        <w:adjustRightInd/>
        <w:snapToGrid/>
        <w:spacing w:before="0" w:after="0" w:line="700" w:lineRule="exact"/>
        <w:ind w:firstLine="640" w:firstLineChars="200"/>
        <w:jc w:val="both"/>
        <w:textAlignment w:val="auto"/>
        <w:rPr>
          <w:rFonts w:hint="eastAsia" w:ascii="仿宋" w:hAnsi="仿宋" w:eastAsia="仿宋"/>
          <w:b w:val="0"/>
          <w:bCs w:val="0"/>
          <w:sz w:val="32"/>
          <w:szCs w:val="32"/>
          <w:lang w:val="en-US" w:eastAsia="zh-CN"/>
        </w:rPr>
      </w:pPr>
      <w:r>
        <w:rPr>
          <w:rFonts w:hint="eastAsia" w:ascii="仿宋" w:hAnsi="仿宋" w:eastAsia="仿宋"/>
          <w:b w:val="0"/>
          <w:bCs w:val="0"/>
          <w:sz w:val="32"/>
          <w:szCs w:val="32"/>
          <w:lang w:eastAsia="zh-CN"/>
        </w:rPr>
        <w:t>绩效评价的目的</w:t>
      </w:r>
      <w:r>
        <w:rPr>
          <w:rFonts w:hint="eastAsia" w:ascii="仿宋" w:hAnsi="仿宋" w:eastAsia="仿宋"/>
          <w:b w:val="0"/>
          <w:bCs w:val="0"/>
          <w:sz w:val="32"/>
          <w:szCs w:val="32"/>
          <w:lang w:val="en-US" w:eastAsia="zh-CN"/>
        </w:rPr>
        <w:t>:运用一定的评价方法、量化指标及评价标准，对我所2021年工作经费所确定的绩效目标的实现程度进行综合性评价。</w:t>
      </w:r>
    </w:p>
    <w:p>
      <w:pPr>
        <w:pStyle w:val="2"/>
        <w:widowControl w:val="0"/>
        <w:wordWrap/>
        <w:adjustRightInd/>
        <w:snapToGrid/>
        <w:spacing w:before="0" w:after="0" w:line="700" w:lineRule="exact"/>
        <w:ind w:firstLine="640" w:firstLineChars="200"/>
        <w:jc w:val="both"/>
        <w:textAlignment w:val="auto"/>
        <w:rPr>
          <w:rFonts w:hint="default"/>
          <w:lang w:val="en-US" w:eastAsia="zh-CN"/>
        </w:rPr>
      </w:pPr>
      <w:r>
        <w:rPr>
          <w:rFonts w:hint="eastAsia" w:ascii="仿宋" w:hAnsi="仿宋" w:eastAsia="仿宋"/>
          <w:b w:val="0"/>
          <w:bCs w:val="0"/>
          <w:sz w:val="32"/>
          <w:szCs w:val="32"/>
          <w:lang w:val="en-US" w:eastAsia="zh-CN"/>
        </w:rPr>
        <w:t>绩效评价的对象和范围：2021年各项重点工作，我所全体工作人员。</w:t>
      </w:r>
    </w:p>
    <w:p>
      <w:pPr>
        <w:widowControl w:val="0"/>
        <w:wordWrap/>
        <w:adjustRightInd/>
        <w:snapToGrid/>
        <w:spacing w:line="70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rPr>
        <w:t>（二）绩效评价原则、评价指标体系、评价方法、评价标准</w:t>
      </w:r>
      <w:r>
        <w:rPr>
          <w:rFonts w:hint="eastAsia" w:ascii="仿宋" w:hAnsi="仿宋" w:eastAsia="仿宋"/>
          <w:sz w:val="32"/>
          <w:szCs w:val="32"/>
          <w:lang w:eastAsia="zh-CN"/>
        </w:rPr>
        <w:t>等。</w:t>
      </w:r>
      <w:r>
        <w:rPr>
          <w:rFonts w:hint="eastAsia" w:ascii="仿宋" w:hAnsi="仿宋" w:eastAsia="仿宋"/>
          <w:sz w:val="32"/>
          <w:szCs w:val="32"/>
          <w:lang w:val="en-US" w:eastAsia="zh-CN"/>
        </w:rPr>
        <w:t xml:space="preserve"> 按照稷山县财政局关于预算单位财政资金预算绩效管理考评办法的相关要求，我单位根据实际情况及2021年重点工作，做到科学量化、便于实施。绩效评价工作遵循实事求是的原则，使整体绩效评价能充分反映成效，如实反映问题。</w:t>
      </w:r>
    </w:p>
    <w:p>
      <w:pPr>
        <w:widowControl w:val="0"/>
        <w:wordWrap/>
        <w:adjustRightInd/>
        <w:snapToGrid/>
        <w:spacing w:line="700" w:lineRule="exact"/>
        <w:ind w:firstLine="640" w:firstLineChars="200"/>
        <w:textAlignment w:val="auto"/>
        <w:rPr>
          <w:rFonts w:hint="default" w:ascii="仿宋" w:hAnsi="仿宋" w:eastAsia="仿宋"/>
          <w:sz w:val="32"/>
          <w:szCs w:val="32"/>
          <w:lang w:val="en-US" w:eastAsia="zh-CN"/>
        </w:rPr>
      </w:pPr>
      <w:r>
        <w:rPr>
          <w:rFonts w:hint="eastAsia" w:ascii="仿宋" w:hAnsi="仿宋" w:eastAsia="仿宋"/>
          <w:sz w:val="32"/>
          <w:szCs w:val="32"/>
        </w:rPr>
        <w:t>（三）绩效评价工作过程。</w:t>
      </w:r>
      <w:r>
        <w:rPr>
          <w:rFonts w:hint="eastAsia" w:ascii="仿宋" w:hAnsi="仿宋" w:eastAsia="仿宋"/>
          <w:sz w:val="32"/>
          <w:szCs w:val="32"/>
          <w:lang w:eastAsia="zh-CN"/>
        </w:rPr>
        <w:t>项目实施后的自我评价机构明确责任人，依据《项目支出绩效评价指标体系框架》对</w:t>
      </w:r>
      <w:r>
        <w:rPr>
          <w:rFonts w:hint="eastAsia" w:ascii="仿宋" w:hAnsi="仿宋" w:eastAsia="仿宋"/>
          <w:sz w:val="32"/>
          <w:szCs w:val="32"/>
          <w:lang w:val="en-US" w:eastAsia="zh-CN"/>
        </w:rPr>
        <w:t>2021年工作经费使用、单位职责履行及日常运转情况进行综合分析评价，并在此基础上形成了绩效评价结论。</w:t>
      </w:r>
    </w:p>
    <w:p>
      <w:pPr>
        <w:widowControl w:val="0"/>
        <w:wordWrap/>
        <w:adjustRightInd/>
        <w:snapToGrid/>
        <w:spacing w:line="7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三、综合评价情况及评价结论</w:t>
      </w:r>
      <w:r>
        <w:rPr>
          <w:rFonts w:hint="eastAsia" w:ascii="黑体" w:hAnsi="黑体" w:eastAsia="黑体"/>
          <w:sz w:val="32"/>
          <w:szCs w:val="32"/>
          <w:lang w:eastAsia="zh-CN"/>
        </w:rPr>
        <w:t>达到</w:t>
      </w:r>
      <w:r>
        <w:rPr>
          <w:rFonts w:hint="eastAsia" w:ascii="黑体" w:hAnsi="黑体" w:eastAsia="黑体"/>
          <w:sz w:val="32"/>
          <w:szCs w:val="32"/>
          <w:lang w:val="en-US" w:eastAsia="zh-CN"/>
        </w:rPr>
        <w:t xml:space="preserve"> 100 分</w:t>
      </w:r>
      <w:r>
        <w:rPr>
          <w:rFonts w:hint="eastAsia" w:ascii="黑体" w:hAnsi="黑体" w:eastAsia="黑体"/>
          <w:sz w:val="32"/>
          <w:szCs w:val="32"/>
        </w:rPr>
        <w:t>（</w:t>
      </w:r>
      <w:r>
        <w:rPr>
          <w:rFonts w:hint="eastAsia" w:ascii="黑体" w:hAnsi="黑体" w:eastAsia="黑体"/>
          <w:sz w:val="32"/>
          <w:szCs w:val="32"/>
          <w:lang w:eastAsia="zh-CN"/>
        </w:rPr>
        <w:t>详见附</w:t>
      </w:r>
      <w:r>
        <w:rPr>
          <w:rFonts w:hint="eastAsia" w:ascii="黑体" w:hAnsi="黑体" w:eastAsia="黑体"/>
          <w:sz w:val="32"/>
          <w:szCs w:val="32"/>
        </w:rPr>
        <w:t>表）</w:t>
      </w:r>
    </w:p>
    <w:p>
      <w:pPr>
        <w:pStyle w:val="2"/>
        <w:widowControl w:val="0"/>
        <w:wordWrap/>
        <w:adjustRightInd/>
        <w:snapToGrid/>
        <w:spacing w:before="0" w:after="0" w:line="700" w:lineRule="exact"/>
        <w:ind w:firstLine="640" w:firstLineChars="200"/>
        <w:jc w:val="both"/>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本次项目绩效测评，我单位按照各项具体工作的完成，对绩效目标进行了审核评价。各项指标得分情况：资金执行率10分、产出指标45分、效益指标30分、满意度指标9分，总得分94分，评定等级为优秀。</w:t>
      </w:r>
    </w:p>
    <w:p>
      <w:pPr>
        <w:widowControl w:val="0"/>
        <w:wordWrap/>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四、绩效评价指标分析</w:t>
      </w:r>
    </w:p>
    <w:p>
      <w:pPr>
        <w:widowControl w:val="0"/>
        <w:wordWrap/>
        <w:adjustRightInd/>
        <w:snapToGrid/>
        <w:spacing w:line="700" w:lineRule="exact"/>
        <w:ind w:firstLine="640" w:firstLineChars="200"/>
        <w:textAlignment w:val="auto"/>
        <w:outlineLvl w:val="0"/>
        <w:rPr>
          <w:rFonts w:hint="eastAsia" w:ascii="仿宋" w:hAnsi="仿宋" w:eastAsia="仿宋"/>
          <w:sz w:val="32"/>
          <w:szCs w:val="32"/>
          <w:lang w:eastAsia="zh-CN"/>
        </w:rPr>
      </w:pPr>
      <w:r>
        <w:rPr>
          <w:rFonts w:hint="eastAsia" w:ascii="仿宋" w:hAnsi="仿宋" w:eastAsia="仿宋"/>
          <w:sz w:val="32"/>
          <w:szCs w:val="32"/>
        </w:rPr>
        <w:t>（一）项目决策情况。</w:t>
      </w:r>
      <w:r>
        <w:rPr>
          <w:rFonts w:hint="eastAsia" w:ascii="仿宋" w:hAnsi="仿宋" w:eastAsia="仿宋"/>
          <w:sz w:val="32"/>
          <w:szCs w:val="32"/>
          <w:lang w:eastAsia="zh-CN"/>
        </w:rPr>
        <w:t>我所担负着羁押、监管</w:t>
      </w:r>
      <w:r>
        <w:rPr>
          <w:rFonts w:hint="eastAsia" w:ascii="仿宋" w:hAnsi="仿宋" w:eastAsia="仿宋" w:cs="仿宋"/>
          <w:b w:val="0"/>
          <w:bCs w:val="0"/>
          <w:kern w:val="2"/>
          <w:sz w:val="32"/>
          <w:szCs w:val="32"/>
          <w:lang w:val="en-US" w:eastAsia="zh-CN" w:bidi="ar-SA"/>
        </w:rPr>
        <w:t>看守</w:t>
      </w:r>
      <w:r>
        <w:rPr>
          <w:rFonts w:hint="eastAsia" w:ascii="仿宋" w:hAnsi="仿宋" w:eastAsia="仿宋"/>
          <w:sz w:val="32"/>
          <w:szCs w:val="32"/>
          <w:lang w:eastAsia="zh-CN"/>
        </w:rPr>
        <w:t>违法犯罪人员，</w:t>
      </w:r>
      <w:r>
        <w:rPr>
          <w:rFonts w:hint="eastAsia" w:ascii="仿宋" w:hAnsi="仿宋" w:eastAsia="仿宋" w:cs="仿宋"/>
          <w:b w:val="0"/>
          <w:bCs w:val="0"/>
          <w:kern w:val="2"/>
          <w:sz w:val="32"/>
          <w:szCs w:val="32"/>
          <w:lang w:val="en-US" w:eastAsia="zh-CN" w:bidi="ar-SA"/>
        </w:rPr>
        <w:t>教育人犯和维护社会治安综合治理等方面的职能作用，</w:t>
      </w:r>
      <w:r>
        <w:rPr>
          <w:rFonts w:hint="eastAsia" w:ascii="仿宋" w:hAnsi="仿宋" w:eastAsia="仿宋"/>
          <w:sz w:val="32"/>
          <w:szCs w:val="32"/>
          <w:lang w:eastAsia="zh-CN"/>
        </w:rPr>
        <w:t>保障行政、刑事执法活动顺利进行的重大责任，是巩固国家政权，维护社会稳定的重要组成部分。根据年初工作安排，细化工作指标、合理制定了各项工作任务。</w:t>
      </w:r>
    </w:p>
    <w:p>
      <w:pPr>
        <w:widowControl w:val="0"/>
        <w:wordWrap/>
        <w:adjustRightInd/>
        <w:snapToGrid/>
        <w:spacing w:line="700" w:lineRule="exact"/>
        <w:ind w:firstLine="640" w:firstLineChars="200"/>
        <w:textAlignment w:val="auto"/>
        <w:outlineLvl w:val="0"/>
        <w:rPr>
          <w:rFonts w:hint="eastAsia" w:ascii="仿宋" w:hAnsi="仿宋" w:eastAsia="仿宋"/>
          <w:sz w:val="32"/>
          <w:szCs w:val="32"/>
          <w:lang w:eastAsia="zh-CN"/>
        </w:rPr>
      </w:pPr>
      <w:r>
        <w:rPr>
          <w:rFonts w:hint="eastAsia" w:ascii="仿宋" w:hAnsi="仿宋" w:eastAsia="仿宋"/>
          <w:sz w:val="32"/>
          <w:szCs w:val="32"/>
        </w:rPr>
        <w:t>（二）项目过程情况。</w:t>
      </w:r>
      <w:r>
        <w:rPr>
          <w:rFonts w:hint="eastAsia" w:ascii="仿宋" w:hAnsi="仿宋" w:eastAsia="仿宋" w:cs="仿宋"/>
          <w:sz w:val="32"/>
          <w:szCs w:val="32"/>
          <w:lang w:eastAsia="zh-CN"/>
        </w:rPr>
        <w:t>全年预算执行中我所始终严格按照财务各项法律法规与政府会计制度、财务管理制度执行，及时审批各项手续，机关的日常工作运行得到保障。</w:t>
      </w:r>
    </w:p>
    <w:p>
      <w:pPr>
        <w:widowControl w:val="0"/>
        <w:wordWrap/>
        <w:adjustRightInd/>
        <w:snapToGrid/>
        <w:spacing w:line="70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（三）项目产出情况。</w:t>
      </w:r>
      <w:r>
        <w:rPr>
          <w:rFonts w:hint="eastAsia" w:ascii="仿宋" w:hAnsi="仿宋" w:eastAsia="仿宋"/>
          <w:sz w:val="32"/>
          <w:szCs w:val="32"/>
          <w:lang w:eastAsia="zh-CN"/>
        </w:rPr>
        <w:t>项目资金落实到位情况良好，管理制度健全、制度执行有效，项目质量可控。项目实施后保障了我所正常运转的日常支出，工作经费主要用于支付办公费、电费、维修维护和其他工资支出。</w:t>
      </w:r>
    </w:p>
    <w:p>
      <w:pPr>
        <w:widowControl w:val="0"/>
        <w:wordWrap/>
        <w:adjustRightInd/>
        <w:snapToGrid/>
        <w:spacing w:line="700" w:lineRule="exact"/>
        <w:ind w:firstLine="640" w:firstLineChars="200"/>
        <w:textAlignment w:val="auto"/>
        <w:rPr>
          <w:rFonts w:hint="eastAsia" w:ascii="仿宋" w:hAnsi="仿宋" w:eastAsia="仿宋"/>
          <w:sz w:val="32"/>
          <w:szCs w:val="32"/>
          <w:lang w:eastAsia="zh-CN"/>
        </w:rPr>
      </w:pPr>
      <w:r>
        <w:rPr>
          <w:rFonts w:hint="eastAsia" w:ascii="仿宋" w:hAnsi="仿宋" w:eastAsia="仿宋"/>
          <w:sz w:val="32"/>
          <w:szCs w:val="32"/>
        </w:rPr>
        <w:t>（四）项目效益情况。</w:t>
      </w:r>
      <w:r>
        <w:rPr>
          <w:rFonts w:hint="eastAsia" w:ascii="仿宋" w:hAnsi="仿宋" w:eastAsia="仿宋"/>
          <w:sz w:val="32"/>
          <w:szCs w:val="32"/>
          <w:lang w:eastAsia="zh-CN"/>
        </w:rPr>
        <w:t>单位日常工作按照相关管理制度执行，建立了“工作有计划、实施有方案、日常有监督”的管理机制，工作效能得到了提高。</w:t>
      </w:r>
    </w:p>
    <w:p>
      <w:pPr>
        <w:widowControl w:val="0"/>
        <w:wordWrap/>
        <w:adjustRightInd/>
        <w:snapToGrid/>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五、主要经验及做法</w:t>
      </w:r>
    </w:p>
    <w:p>
      <w:pPr>
        <w:widowControl w:val="0"/>
        <w:wordWrap/>
        <w:adjustRightInd/>
        <w:snapToGrid/>
        <w:spacing w:line="7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绩效目标、绩效指标、评价标准做到准确清晰，我们要提高认识，构建科学完善、表述精准的绩效评价管理体系，确保绩效目标可审核、可监控、可评价。</w:t>
      </w:r>
    </w:p>
    <w:p>
      <w:pPr>
        <w:widowControl w:val="0"/>
        <w:numPr>
          <w:ilvl w:val="0"/>
          <w:numId w:val="2"/>
        </w:numPr>
        <w:wordWrap/>
        <w:adjustRightInd/>
        <w:snapToGrid/>
        <w:spacing w:line="700" w:lineRule="exact"/>
        <w:ind w:left="-10" w:leftChars="0" w:firstLine="640" w:firstLineChars="200"/>
        <w:textAlignment w:val="auto"/>
        <w:rPr>
          <w:rFonts w:hint="eastAsia"/>
          <w:b w:val="0"/>
          <w:bCs w:val="0"/>
          <w:sz w:val="32"/>
          <w:szCs w:val="32"/>
          <w:lang w:eastAsia="zh-CN"/>
        </w:rPr>
      </w:pPr>
      <w:r>
        <w:rPr>
          <w:rFonts w:hint="eastAsia" w:ascii="黑体" w:hAnsi="黑体" w:eastAsia="黑体" w:cs="黑体"/>
          <w:i w:val="0"/>
          <w:iCs w:val="0"/>
          <w:caps w:val="0"/>
          <w:color w:val="232323"/>
          <w:spacing w:val="0"/>
          <w:sz w:val="32"/>
          <w:szCs w:val="32"/>
          <w:shd w:val="clear" w:color="080000" w:fill="FFFFFF"/>
          <w:lang w:eastAsia="zh-CN"/>
        </w:rPr>
        <w:t>存在的问题及原因</w:t>
      </w:r>
    </w:p>
    <w:p>
      <w:pPr>
        <w:widowControl w:val="0"/>
        <w:numPr>
          <w:numId w:val="0"/>
        </w:numPr>
        <w:wordWrap/>
        <w:adjustRightInd/>
        <w:snapToGrid/>
        <w:spacing w:line="70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绩效指标预算安排不太合理，需进一步精确完善。</w:t>
      </w:r>
    </w:p>
    <w:p>
      <w:pPr>
        <w:widowControl w:val="0"/>
        <w:numPr>
          <w:ilvl w:val="0"/>
          <w:numId w:val="2"/>
        </w:numPr>
        <w:wordWrap/>
        <w:adjustRightInd/>
        <w:snapToGrid/>
        <w:spacing w:line="700" w:lineRule="exact"/>
        <w:ind w:left="-10" w:leftChars="0" w:firstLine="640" w:firstLineChars="200"/>
        <w:textAlignment w:val="auto"/>
        <w:rPr>
          <w:rFonts w:hint="eastAsia" w:ascii="黑体" w:hAnsi="黑体" w:eastAsia="黑体"/>
          <w:sz w:val="32"/>
          <w:szCs w:val="32"/>
          <w:lang w:val="en-US" w:eastAsia="zh-CN"/>
        </w:rPr>
      </w:pPr>
      <w:r>
        <w:rPr>
          <w:rFonts w:hint="eastAsia" w:ascii="黑体" w:hAnsi="黑体" w:eastAsia="黑体"/>
          <w:sz w:val="32"/>
          <w:szCs w:val="32"/>
          <w:lang w:val="en-US" w:eastAsia="zh-CN"/>
        </w:rPr>
        <w:t xml:space="preserve">整改措施 </w:t>
      </w:r>
    </w:p>
    <w:p>
      <w:pPr>
        <w:widowControl w:val="0"/>
        <w:numPr>
          <w:numId w:val="0"/>
        </w:numPr>
        <w:wordWrap/>
        <w:adjustRightInd/>
        <w:snapToGrid/>
        <w:spacing w:line="700" w:lineRule="exact"/>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合理安排收支预算，严格预算管理，科学合理编制，使预算更加精准，提高科学化、精细化地预算管理水平。 </w:t>
      </w: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Cambria">
    <w:panose1 w:val="02040503050406030204"/>
    <w:charset w:val="00"/>
    <w:family w:val="auto"/>
    <w:pitch w:val="default"/>
    <w:sig w:usb0="A00002EF" w:usb1="4000004B" w:usb2="00000000" w:usb3="00000000" w:csb0="2000009F" w:csb1="00000000"/>
  </w:font>
  <w:font w:name="方正小标宋简体">
    <w:altName w:val="黑体"/>
    <w:panose1 w:val="03000509000000000000"/>
    <w:charset w:val="86"/>
    <w:family w:val="auto"/>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singleLevel"/>
    <w:tmpl w:val="0000000A"/>
    <w:lvl w:ilvl="0" w:tentative="1">
      <w:start w:val="6"/>
      <w:numFmt w:val="chineseCounting"/>
      <w:suff w:val="nothing"/>
      <w:lvlText w:val="%1、"/>
      <w:lvlJc w:val="left"/>
      <w:pPr>
        <w:ind w:left="-10"/>
      </w:pPr>
      <w:rPr>
        <w:rFonts w:hint="eastAsia"/>
      </w:rPr>
    </w:lvl>
  </w:abstractNum>
  <w:abstractNum w:abstractNumId="11">
    <w:nsid w:val="0000000B"/>
    <w:multiLevelType w:val="singleLevel"/>
    <w:tmpl w:val="0000000B"/>
    <w:lvl w:ilvl="0" w:tentative="1">
      <w:start w:val="3"/>
      <w:numFmt w:val="decimal"/>
      <w:lvlText w:val="%1."/>
      <w:lvlJc w:val="left"/>
      <w:pPr>
        <w:tabs>
          <w:tab w:val="left" w:pos="312"/>
        </w:tabs>
      </w:pPr>
    </w:lvl>
  </w:abstractNum>
  <w:num w:numId="1">
    <w:abstractNumId w:val="11"/>
  </w:num>
  <w:num w:numId="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next w:val="2"/>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4">
    <w:name w:val="Default Paragraph Font"/>
  </w:style>
  <w:style w:type="paragraph" w:styleId="2">
    <w:name w:val="Title"/>
    <w:basedOn w:val="1"/>
    <w:next w:val="1"/>
    <w:link w:val="3"/>
    <w:pPr>
      <w:spacing w:before="240" w:after="60"/>
      <w:jc w:val="center"/>
      <w:outlineLvl w:val="0"/>
    </w:pPr>
    <w:rPr>
      <w:rFonts w:ascii="Cambria" w:hAnsi="Cambria" w:eastAsia="宋体" w:cs="黑体"/>
      <w:b/>
      <w:bCs/>
      <w:sz w:val="32"/>
      <w:szCs w:val="32"/>
    </w:rPr>
  </w:style>
  <w:style w:type="character" w:customStyle="1" w:styleId="3">
    <w:name w:val="标题 Char"/>
    <w:basedOn w:val="4"/>
    <w:link w:val="2"/>
    <w:semiHidden/>
    <w:rPr>
      <w:rFonts w:ascii="Cambria" w:hAnsi="Cambria" w:eastAsia="宋体" w:cs="黑体"/>
      <w:b/>
      <w:bCs/>
      <w:sz w:val="32"/>
      <w:szCs w:val="32"/>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Words>
  <Characters>241</Characters>
  <Lines>2</Lines>
  <Paragraphs>1</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2020-12-16T11:39:00Z</dcterms:created>
  <dc:creator>Administrator</dc:creator>
  <cp:lastPrinted>2022-03-16T08:13:00Z</cp:lastPrinted>
  <dcterms:modified xsi:type="dcterms:W3CDTF">2019-06-20T11:07:47Z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7B519569A52F4FDCAB727C6E72E8A384</vt:lpwstr>
  </property>
</Properties>
</file>