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Arial"/>
          <w:b/>
          <w:bCs/>
          <w:sz w:val="36"/>
          <w:szCs w:val="36"/>
          <w:lang w:eastAsia="zh-CN"/>
        </w:rPr>
      </w:pPr>
      <w:r>
        <w:rPr>
          <w:rFonts w:hint="eastAsia" w:ascii="方正小标宋简体" w:hAnsi="宋体" w:eastAsia="方正小标宋简体" w:cs="Arial"/>
          <w:b/>
          <w:bCs/>
          <w:sz w:val="36"/>
          <w:szCs w:val="36"/>
          <w:lang w:eastAsia="zh-CN"/>
        </w:rPr>
        <w:t>车辆购置费项目支出绩效</w:t>
      </w:r>
      <w:r>
        <w:rPr>
          <w:rFonts w:hint="eastAsia" w:ascii="方正小标宋简体" w:hAnsi="宋体" w:eastAsia="方正小标宋简体" w:cs="Arial"/>
          <w:b/>
          <w:bCs/>
          <w:sz w:val="36"/>
          <w:szCs w:val="36"/>
          <w:lang w:val="en-US" w:eastAsia="zh-CN"/>
        </w:rPr>
        <w:t>自评</w:t>
      </w:r>
      <w:r>
        <w:rPr>
          <w:rFonts w:hint="eastAsia" w:ascii="方正小标宋简体" w:hAnsi="宋体" w:eastAsia="方正小标宋简体" w:cs="Arial"/>
          <w:b/>
          <w:bCs/>
          <w:sz w:val="36"/>
          <w:szCs w:val="36"/>
          <w:lang w:eastAsia="zh-CN"/>
        </w:rPr>
        <w:t>报告</w:t>
      </w:r>
    </w:p>
    <w:p>
      <w:pPr>
        <w:pStyle w:val="2"/>
        <w:jc w:val="both"/>
        <w:rPr>
          <w:rFonts w:hint="eastAsia"/>
          <w:sz w:val="10"/>
          <w:szCs w:val="10"/>
          <w:lang w:eastAsia="zh-CN"/>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（一）项目概况。</w:t>
      </w:r>
    </w:p>
    <w:p>
      <w:pPr>
        <w:spacing w:line="600" w:lineRule="exact"/>
        <w:ind w:firstLine="643" w:firstLineChars="200"/>
        <w:outlineLvl w:val="0"/>
        <w:rPr>
          <w:rFonts w:hint="eastAsia" w:ascii="仿宋" w:hAnsi="仿宋" w:eastAsia="仿宋"/>
          <w:sz w:val="32"/>
          <w:szCs w:val="32"/>
        </w:rPr>
      </w:pPr>
      <w:r>
        <w:rPr>
          <w:rFonts w:hint="eastAsia" w:ascii="仿宋" w:hAnsi="仿宋" w:eastAsia="仿宋"/>
          <w:b/>
          <w:bCs/>
          <w:sz w:val="32"/>
          <w:szCs w:val="32"/>
          <w:lang w:val="en-US" w:eastAsia="zh-CN"/>
        </w:rPr>
        <w:t>1.</w:t>
      </w:r>
      <w:r>
        <w:rPr>
          <w:rFonts w:hint="eastAsia" w:ascii="仿宋" w:hAnsi="仿宋" w:eastAsia="仿宋"/>
          <w:b/>
          <w:bCs/>
          <w:sz w:val="32"/>
          <w:szCs w:val="32"/>
        </w:rPr>
        <w:t>项目背景</w:t>
      </w:r>
      <w:r>
        <w:rPr>
          <w:rFonts w:hint="eastAsia" w:ascii="仿宋" w:hAnsi="仿宋" w:eastAsia="仿宋"/>
          <w:b/>
          <w:bCs/>
          <w:sz w:val="32"/>
          <w:szCs w:val="32"/>
          <w:lang w:eastAsia="zh-CN"/>
        </w:rPr>
        <w:t>：</w:t>
      </w:r>
      <w:r>
        <w:rPr>
          <w:rFonts w:hint="eastAsia" w:ascii="仿宋_GB2312" w:hAnsi="仿宋_GB2312" w:eastAsia="仿宋_GB2312" w:cs="仿宋_GB2312"/>
          <w:sz w:val="32"/>
          <w:szCs w:val="32"/>
          <w:lang w:val="en-US" w:eastAsia="zh-CN"/>
        </w:rPr>
        <w:t>2021年公</w:t>
      </w:r>
      <w:r>
        <w:rPr>
          <w:rFonts w:hint="eastAsia" w:ascii="仿宋_GB2312" w:hAnsi="仿宋_GB2312" w:eastAsia="仿宋_GB2312" w:cs="仿宋_GB2312"/>
          <w:b w:val="0"/>
          <w:bCs w:val="0"/>
          <w:sz w:val="32"/>
          <w:szCs w:val="32"/>
          <w:lang w:val="en-US" w:eastAsia="zh-CN"/>
        </w:rPr>
        <w:t>务用车管理室全面落实</w:t>
      </w:r>
      <w:r>
        <w:rPr>
          <w:rFonts w:hint="eastAsia" w:ascii="仿宋_GB2312" w:hAnsi="仿宋_GB2312" w:eastAsia="仿宋_GB2312" w:cs="仿宋_GB2312"/>
          <w:sz w:val="32"/>
          <w:szCs w:val="32"/>
          <w:lang w:eastAsia="zh-CN"/>
        </w:rPr>
        <w:t>各项规章制度，日常管理运行等工作在标准化、规范化的基础上，求真求实求细，不断突破，争创一流，圆满</w:t>
      </w:r>
      <w:r>
        <w:rPr>
          <w:rFonts w:hint="eastAsia" w:ascii="仿宋_GB2312" w:hAnsi="仿宋_GB2312" w:eastAsia="仿宋_GB2312" w:cs="仿宋_GB2312"/>
          <w:sz w:val="32"/>
          <w:szCs w:val="32"/>
          <w:lang w:val="en-US" w:eastAsia="zh-CN"/>
        </w:rPr>
        <w:t>完成本年度公务用车服务等各项目标任务。</w:t>
      </w:r>
    </w:p>
    <w:p>
      <w:pPr>
        <w:spacing w:line="600" w:lineRule="exact"/>
        <w:ind w:firstLine="643" w:firstLineChars="200"/>
        <w:outlineLvl w:val="0"/>
        <w:rPr>
          <w:rFonts w:hint="eastAsia" w:ascii="仿宋" w:hAnsi="仿宋" w:eastAsia="仿宋"/>
          <w:sz w:val="32"/>
          <w:szCs w:val="32"/>
          <w:lang w:val="en-US" w:eastAsia="zh-CN"/>
        </w:rPr>
      </w:pPr>
      <w:r>
        <w:rPr>
          <w:rFonts w:hint="eastAsia" w:ascii="仿宋" w:hAnsi="仿宋" w:eastAsia="仿宋"/>
          <w:b/>
          <w:bCs/>
          <w:sz w:val="32"/>
          <w:szCs w:val="32"/>
          <w:lang w:val="en-US" w:eastAsia="zh-CN"/>
        </w:rPr>
        <w:t>2.主要内容及实施情况：</w:t>
      </w:r>
      <w:r>
        <w:rPr>
          <w:rFonts w:hint="eastAsia" w:ascii="仿宋" w:hAnsi="仿宋" w:eastAsia="仿宋"/>
          <w:sz w:val="32"/>
          <w:szCs w:val="32"/>
          <w:lang w:val="en-US" w:eastAsia="zh-CN"/>
        </w:rPr>
        <w:t>项目年度目标是完成车辆购置，确保了工作正常运转。</w:t>
      </w:r>
    </w:p>
    <w:p>
      <w:pPr>
        <w:spacing w:line="600" w:lineRule="exact"/>
        <w:ind w:firstLine="643" w:firstLineChars="200"/>
        <w:outlineLvl w:val="0"/>
        <w:rPr>
          <w:rFonts w:hint="default" w:ascii="仿宋" w:hAnsi="仿宋" w:eastAsia="仿宋"/>
          <w:sz w:val="32"/>
          <w:szCs w:val="32"/>
          <w:lang w:val="en-US" w:eastAsia="zh-CN"/>
        </w:rPr>
      </w:pPr>
      <w:r>
        <w:rPr>
          <w:rFonts w:hint="eastAsia" w:ascii="仿宋" w:hAnsi="仿宋" w:eastAsia="仿宋"/>
          <w:b/>
          <w:bCs/>
          <w:sz w:val="32"/>
          <w:szCs w:val="32"/>
          <w:lang w:val="en-US" w:eastAsia="zh-CN"/>
        </w:rPr>
        <w:t>3.资金投入和使用情况：</w:t>
      </w:r>
      <w:r>
        <w:rPr>
          <w:rFonts w:hint="eastAsia" w:ascii="仿宋" w:hAnsi="仿宋" w:eastAsia="仿宋"/>
          <w:sz w:val="32"/>
          <w:szCs w:val="32"/>
          <w:lang w:val="en-US" w:eastAsia="zh-CN"/>
        </w:rPr>
        <w:t>项目产出指标有购置中巴车，年初预算100万元，全年执行数100万元。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（二）项目绩效目标。</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完成车辆购置，</w:t>
      </w:r>
      <w:r>
        <w:rPr>
          <w:rFonts w:hint="eastAsia" w:ascii="仿宋" w:hAnsi="仿宋" w:eastAsia="仿宋"/>
          <w:sz w:val="32"/>
          <w:szCs w:val="32"/>
        </w:rPr>
        <w:t>确保</w:t>
      </w:r>
      <w:r>
        <w:rPr>
          <w:rFonts w:hint="eastAsia" w:ascii="仿宋" w:hAnsi="仿宋" w:eastAsia="仿宋"/>
          <w:sz w:val="32"/>
          <w:szCs w:val="32"/>
          <w:lang w:eastAsia="zh-CN"/>
        </w:rPr>
        <w:t>事务中心</w:t>
      </w:r>
      <w:r>
        <w:rPr>
          <w:rFonts w:hint="eastAsia" w:ascii="仿宋" w:hAnsi="仿宋" w:eastAsia="仿宋"/>
          <w:sz w:val="32"/>
          <w:szCs w:val="32"/>
        </w:rPr>
        <w:t>日常工作正常运转</w:t>
      </w:r>
      <w:r>
        <w:rPr>
          <w:rFonts w:hint="eastAsia" w:ascii="仿宋" w:hAnsi="仿宋" w:eastAsia="仿宋"/>
          <w:sz w:val="32"/>
          <w:szCs w:val="32"/>
          <w:lang w:val="en-US" w:eastAsia="zh-CN"/>
        </w:rPr>
        <w:t>的</w:t>
      </w:r>
      <w:r>
        <w:rPr>
          <w:rFonts w:hint="eastAsia" w:ascii="仿宋" w:hAnsi="仿宋" w:eastAsia="仿宋"/>
          <w:sz w:val="32"/>
          <w:szCs w:val="32"/>
        </w:rPr>
        <w:t>总体目标和阶段性目标</w:t>
      </w:r>
      <w:r>
        <w:rPr>
          <w:rFonts w:hint="eastAsia" w:ascii="仿宋" w:hAnsi="仿宋" w:eastAsia="仿宋"/>
          <w:sz w:val="32"/>
          <w:szCs w:val="32"/>
          <w:lang w:val="en-US" w:eastAsia="zh-CN"/>
        </w:rPr>
        <w:t>已完成</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二、绩效评价工作开展情况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sz w:val="32"/>
          <w:szCs w:val="32"/>
        </w:rPr>
      </w:pPr>
      <w:r>
        <w:rPr>
          <w:rFonts w:hint="eastAsia" w:ascii="Times New Roman" w:hAnsi="Times New Roman" w:eastAsia="楷体_GB2312" w:cs="Times New Roman"/>
          <w:sz w:val="32"/>
          <w:szCs w:val="32"/>
        </w:rPr>
        <w:t>（一）绩效评价目的、对象和范围。</w:t>
      </w:r>
      <w:r>
        <w:rPr>
          <w:rFonts w:hint="eastAsia" w:ascii="仿宋" w:hAnsi="仿宋" w:eastAsia="仿宋"/>
          <w:sz w:val="32"/>
          <w:szCs w:val="32"/>
        </w:rPr>
        <w:t>了解项目进展，资金使用，制度建设及执行情况，取得的成效；总结经验，发现问题，提出改进的意见和建议。通过绩效评价，完善制度、创新机制、加强管理、强化监督，保证项目、资金使用管理的规范性、安全性和有效性，为指导预算编制、申报绩效目标，优化财政支出结构，提高</w:t>
      </w:r>
      <w:r>
        <w:rPr>
          <w:rFonts w:hint="eastAsia" w:ascii="仿宋" w:hAnsi="仿宋" w:eastAsia="仿宋"/>
          <w:sz w:val="32"/>
          <w:szCs w:val="32"/>
          <w:lang w:eastAsia="zh-CN"/>
        </w:rPr>
        <w:t>后勤服务</w:t>
      </w:r>
      <w:r>
        <w:rPr>
          <w:rFonts w:hint="eastAsia" w:ascii="仿宋" w:hAnsi="仿宋" w:eastAsia="仿宋"/>
          <w:sz w:val="32"/>
          <w:szCs w:val="32"/>
        </w:rPr>
        <w:t>水平提供决策依据。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仿宋" w:hAnsi="仿宋" w:eastAsia="仿宋"/>
          <w:sz w:val="32"/>
          <w:szCs w:val="32"/>
          <w:lang w:eastAsia="zh-CN"/>
        </w:rPr>
      </w:pPr>
      <w:r>
        <w:rPr>
          <w:rFonts w:hint="eastAsia" w:ascii="Times New Roman" w:hAnsi="Times New Roman" w:eastAsia="楷体_GB2312" w:cs="Times New Roman"/>
          <w:sz w:val="32"/>
          <w:szCs w:val="32"/>
        </w:rPr>
        <w:t>（二）绩效评价原则</w:t>
      </w:r>
      <w:r>
        <w:rPr>
          <w:rFonts w:hint="eastAsia" w:eastAsia="楷体_GB2312" w:cs="Times New Roman"/>
          <w:sz w:val="32"/>
          <w:szCs w:val="32"/>
          <w:lang w:eastAsia="zh-CN"/>
        </w:rPr>
        <w:t>和标准。</w:t>
      </w:r>
      <w:r>
        <w:rPr>
          <w:rFonts w:hint="eastAsia" w:eastAsia="仿宋" w:cs="Times New Roman"/>
          <w:sz w:val="32"/>
          <w:szCs w:val="32"/>
          <w:lang w:eastAsia="zh-CN"/>
        </w:rPr>
        <w:t>按</w:t>
      </w:r>
      <w:r>
        <w:rPr>
          <w:rFonts w:hint="default" w:ascii="Times New Roman" w:hAnsi="Times New Roman" w:eastAsia="仿宋" w:cs="Times New Roman"/>
          <w:sz w:val="32"/>
          <w:szCs w:val="32"/>
          <w:lang w:eastAsia="zh-CN"/>
        </w:rPr>
        <w:t>照稷山县财政局关于预算单位财政资金预算绩效管理考评办法的相关要求，我单位根据自身的实际情况细化了绩效评价项目的各项指标，做到科学量化、便于实施。绩效评价工作遵循实事求是的原则，使整体绩效评价能充分反映成效，如实反映问题。</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eastAsia="仿宋" w:cs="Times New Roman"/>
          <w:sz w:val="32"/>
          <w:szCs w:val="32"/>
          <w:lang w:val="en-US" w:eastAsia="zh-CN"/>
        </w:rPr>
      </w:pPr>
      <w:r>
        <w:rPr>
          <w:rFonts w:hint="default" w:ascii="Times New Roman" w:hAnsi="Times New Roman" w:eastAsia="楷体_GB2312" w:cs="Times New Roman"/>
          <w:sz w:val="32"/>
          <w:szCs w:val="32"/>
          <w:lang w:eastAsia="zh-CN"/>
        </w:rPr>
        <w:t>绩效评价工作过程</w:t>
      </w:r>
      <w:r>
        <w:rPr>
          <w:rFonts w:hint="eastAsia" w:eastAsia="楷体_GB2312" w:cs="Times New Roman"/>
          <w:sz w:val="32"/>
          <w:szCs w:val="32"/>
          <w:lang w:eastAsia="zh-CN"/>
        </w:rPr>
        <w:t>。</w:t>
      </w:r>
      <w:r>
        <w:rPr>
          <w:rFonts w:hint="default" w:eastAsia="仿宋" w:cs="Times New Roman"/>
          <w:sz w:val="32"/>
          <w:szCs w:val="32"/>
          <w:lang w:val="en-US" w:eastAsia="zh-CN"/>
        </w:rPr>
        <w:t>2021年，我单位依据财政相关规章制度、政府采购法规、政府会计制度，在严格使用工作经费的前提下进行了实时监控、全程监督，并在此基础上形成了绩效评价结论。</w:t>
      </w:r>
    </w:p>
    <w:p>
      <w:pPr>
        <w:numPr>
          <w:ilvl w:val="0"/>
          <w:numId w:val="2"/>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综合评价情况及评价结论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pPr>
      <w:r>
        <w:rPr>
          <w:rFonts w:hint="default" w:ascii="Times New Roman" w:hAnsi="Times New Roman" w:eastAsia="仿宋" w:cs="Times New Roman"/>
          <w:sz w:val="32"/>
          <w:szCs w:val="32"/>
          <w:lang w:val="en-US" w:eastAsia="zh-CN"/>
        </w:rPr>
        <w:t>本次项目绩效评价，我单位按照各项具体工作的完成，对绩效目标进行了审核评价，</w:t>
      </w:r>
      <w:r>
        <w:rPr>
          <w:rFonts w:hint="eastAsia" w:eastAsia="仿宋" w:cs="Times New Roman"/>
          <w:sz w:val="32"/>
          <w:szCs w:val="32"/>
          <w:lang w:val="en-US" w:eastAsia="zh-CN"/>
        </w:rPr>
        <w:t>资金执行率10分，</w:t>
      </w:r>
      <w:r>
        <w:rPr>
          <w:rFonts w:hint="default" w:ascii="Times New Roman" w:hAnsi="Times New Roman" w:eastAsia="仿宋" w:cs="Times New Roman"/>
          <w:sz w:val="32"/>
          <w:szCs w:val="32"/>
          <w:lang w:val="en-US" w:eastAsia="zh-CN"/>
        </w:rPr>
        <w:t>产出指标得分</w:t>
      </w:r>
      <w:r>
        <w:rPr>
          <w:rFonts w:hint="eastAsia" w:eastAsia="仿宋" w:cs="Times New Roman"/>
          <w:sz w:val="32"/>
          <w:szCs w:val="32"/>
          <w:lang w:val="en-US" w:eastAsia="zh-CN"/>
        </w:rPr>
        <w:t>50</w:t>
      </w:r>
      <w:r>
        <w:rPr>
          <w:rFonts w:hint="default" w:ascii="Times New Roman" w:hAnsi="Times New Roman" w:eastAsia="仿宋" w:cs="Times New Roman"/>
          <w:sz w:val="32"/>
          <w:szCs w:val="32"/>
          <w:lang w:val="en-US" w:eastAsia="zh-CN"/>
        </w:rPr>
        <w:t>分，效益指标得分</w:t>
      </w:r>
      <w:r>
        <w:rPr>
          <w:rFonts w:hint="eastAsia" w:eastAsia="仿宋" w:cs="Times New Roman"/>
          <w:sz w:val="32"/>
          <w:szCs w:val="32"/>
          <w:lang w:val="en-US" w:eastAsia="zh-CN"/>
        </w:rPr>
        <w:t>28</w:t>
      </w:r>
      <w:r>
        <w:rPr>
          <w:rFonts w:hint="default" w:ascii="Times New Roman" w:hAnsi="Times New Roman" w:eastAsia="仿宋" w:cs="Times New Roman"/>
          <w:sz w:val="32"/>
          <w:szCs w:val="32"/>
          <w:lang w:val="en-US" w:eastAsia="zh-CN"/>
        </w:rPr>
        <w:t>分，满意度指标得分</w:t>
      </w:r>
      <w:r>
        <w:rPr>
          <w:rFonts w:hint="eastAsia" w:eastAsia="仿宋" w:cs="Times New Roman"/>
          <w:sz w:val="32"/>
          <w:szCs w:val="32"/>
          <w:lang w:val="en-US" w:eastAsia="zh-CN"/>
        </w:rPr>
        <w:t>9</w:t>
      </w:r>
      <w:r>
        <w:rPr>
          <w:rFonts w:hint="default" w:ascii="Times New Roman" w:hAnsi="Times New Roman" w:eastAsia="仿宋" w:cs="Times New Roman"/>
          <w:sz w:val="32"/>
          <w:szCs w:val="32"/>
          <w:lang w:val="en-US" w:eastAsia="zh-CN"/>
        </w:rPr>
        <w:t>分，总得分为</w:t>
      </w:r>
      <w:r>
        <w:rPr>
          <w:rFonts w:hint="eastAsia" w:eastAsia="仿宋" w:cs="Times New Roman"/>
          <w:sz w:val="32"/>
          <w:szCs w:val="32"/>
          <w:lang w:val="en-US" w:eastAsia="zh-CN"/>
        </w:rPr>
        <w:t>97</w:t>
      </w:r>
      <w:r>
        <w:rPr>
          <w:rFonts w:hint="default" w:ascii="Times New Roman" w:hAnsi="Times New Roman" w:eastAsia="仿宋" w:cs="Times New Roman"/>
          <w:sz w:val="32"/>
          <w:szCs w:val="32"/>
          <w:lang w:val="en-US" w:eastAsia="zh-CN"/>
        </w:rPr>
        <w:t>分，评定等级为优秀。</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四、绩效评价指标分析</w:t>
      </w:r>
    </w:p>
    <w:p>
      <w:pPr>
        <w:spacing w:line="600" w:lineRule="exact"/>
        <w:ind w:firstLine="640" w:firstLineChars="200"/>
        <w:outlineLvl w:val="0"/>
        <w:rPr>
          <w:rFonts w:hint="eastAsia" w:ascii="仿宋" w:hAnsi="仿宋" w:eastAsia="仿宋"/>
          <w:sz w:val="32"/>
          <w:szCs w:val="32"/>
        </w:rPr>
      </w:pPr>
      <w:r>
        <w:rPr>
          <w:rFonts w:hint="eastAsia" w:ascii="Times New Roman" w:hAnsi="Times New Roman" w:eastAsia="楷体_GB2312" w:cs="Times New Roman"/>
          <w:sz w:val="32"/>
          <w:szCs w:val="32"/>
          <w:lang w:eastAsia="zh-CN"/>
        </w:rPr>
        <w:t>（一）项目决策情况。</w:t>
      </w:r>
      <w:r>
        <w:rPr>
          <w:rFonts w:hint="eastAsia" w:ascii="仿宋" w:hAnsi="仿宋" w:eastAsia="仿宋"/>
          <w:sz w:val="32"/>
          <w:szCs w:val="32"/>
        </w:rPr>
        <w:t>项目立项依据充分，立项程序规范，绩效目标明确合理：依据本单位三定方案，我单位坚决贯彻落实省市县的各项决策部署，根据年初各项工作安排与年度考核任务，细化工作指标，合理制度了各项绩效评价指标。</w:t>
      </w:r>
    </w:p>
    <w:p>
      <w:pPr>
        <w:keepNext w:val="0"/>
        <w:keepLines w:val="0"/>
        <w:pageBreakBefore w:val="0"/>
        <w:numPr>
          <w:ilvl w:val="0"/>
          <w:numId w:val="3"/>
        </w:numPr>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sz w:val="32"/>
          <w:szCs w:val="32"/>
        </w:rPr>
      </w:pPr>
      <w:r>
        <w:rPr>
          <w:rFonts w:hint="eastAsia" w:ascii="Times New Roman" w:hAnsi="Times New Roman" w:eastAsia="楷体_GB2312" w:cs="Times New Roman"/>
          <w:sz w:val="32"/>
          <w:szCs w:val="32"/>
          <w:lang w:eastAsia="zh-CN"/>
        </w:rPr>
        <w:t>项目过程情况。</w:t>
      </w:r>
      <w:r>
        <w:rPr>
          <w:rFonts w:hint="default" w:ascii="Times New Roman" w:hAnsi="Times New Roman" w:eastAsia="仿宋" w:cs="Times New Roman"/>
          <w:kern w:val="2"/>
          <w:sz w:val="32"/>
          <w:szCs w:val="32"/>
          <w:lang w:val="en-US" w:eastAsia="zh-CN" w:bidi="ar-SA"/>
        </w:rPr>
        <w:t>资金到位及时，预算执行达标，资金使用合法合规：</w:t>
      </w:r>
      <w:r>
        <w:rPr>
          <w:rFonts w:hint="eastAsia" w:eastAsia="仿宋" w:cs="Times New Roman"/>
          <w:kern w:val="2"/>
          <w:sz w:val="32"/>
          <w:szCs w:val="32"/>
          <w:lang w:val="en-US" w:eastAsia="zh-CN" w:bidi="ar-SA"/>
        </w:rPr>
        <w:t>购置2辆国六排放中巴车，</w:t>
      </w:r>
      <w:r>
        <w:rPr>
          <w:rFonts w:hint="default" w:ascii="Times New Roman" w:hAnsi="Times New Roman" w:eastAsia="仿宋" w:cs="Times New Roman"/>
          <w:kern w:val="2"/>
          <w:sz w:val="32"/>
          <w:szCs w:val="32"/>
          <w:lang w:val="en-US" w:eastAsia="zh-CN" w:bidi="ar-SA"/>
        </w:rPr>
        <w:t>预算执行中我单位始终严格按照国家各项法律法规与政府会计制度、财务管理制度执行，及时审批各项手续，确保工作正常运转。</w:t>
      </w:r>
    </w:p>
    <w:p>
      <w:pPr>
        <w:spacing w:line="600" w:lineRule="exact"/>
        <w:ind w:firstLine="640" w:firstLineChars="200"/>
        <w:outlineLvl w:val="0"/>
        <w:rPr>
          <w:rFonts w:hint="eastAsia" w:ascii="仿宋" w:hAnsi="仿宋" w:eastAsia="仿宋"/>
          <w:sz w:val="32"/>
          <w:szCs w:val="32"/>
          <w:lang w:eastAsia="zh-CN"/>
        </w:rPr>
      </w:pPr>
      <w:r>
        <w:rPr>
          <w:rFonts w:hint="eastAsia" w:ascii="Times New Roman" w:hAnsi="Times New Roman" w:eastAsia="楷体_GB2312" w:cs="Times New Roman"/>
          <w:sz w:val="32"/>
          <w:szCs w:val="32"/>
          <w:lang w:eastAsia="zh-CN"/>
        </w:rPr>
        <w:t>（三）项目产出情况。</w:t>
      </w:r>
      <w:r>
        <w:rPr>
          <w:rFonts w:hint="eastAsia" w:ascii="仿宋" w:hAnsi="仿宋" w:eastAsia="仿宋"/>
          <w:sz w:val="32"/>
          <w:szCs w:val="32"/>
        </w:rPr>
        <w:t>各项产出指标及时有效完成：我单位按照年初各项考核指标，按月完成各类台账的制定，积极做好各项工作，按时报送相关信息</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 w:hAnsi="仿宋" w:eastAsia="仿宋"/>
          <w:sz w:val="32"/>
          <w:szCs w:val="32"/>
          <w:lang w:eastAsia="zh-CN"/>
        </w:rPr>
      </w:pPr>
      <w:r>
        <w:rPr>
          <w:rFonts w:hint="eastAsia" w:ascii="Times New Roman" w:hAnsi="Times New Roman" w:eastAsia="楷体_GB2312" w:cs="Times New Roman"/>
          <w:sz w:val="32"/>
          <w:szCs w:val="32"/>
          <w:lang w:eastAsia="zh-CN"/>
        </w:rPr>
        <w:t>（四）项目效益情况。</w:t>
      </w:r>
      <w:r>
        <w:rPr>
          <w:rFonts w:hint="eastAsia" w:ascii="仿宋_GB2312" w:hAnsi="仿宋_GB2312" w:eastAsia="仿宋_GB2312" w:cs="仿宋_GB2312"/>
          <w:b w:val="0"/>
          <w:bCs w:val="0"/>
          <w:sz w:val="32"/>
          <w:szCs w:val="32"/>
          <w:lang w:val="en-US" w:eastAsia="zh-CN"/>
        </w:rPr>
        <w:t>在公车改革和公务用车集中统一管理等方面，科学把握工作走势，强化责任担当，不打折扣，以时不我待、只争朝夕的紧迫感，推进各项工作落实。</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五、主要经验及做法</w:t>
      </w:r>
    </w:p>
    <w:p>
      <w:p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lang w:val="en-US" w:eastAsia="zh-CN"/>
        </w:rPr>
        <w:t>本年度支出的项目资金均由县财政局国库支付，支出符合国家财经法规和财务管理制度规定以及有关专项资金管理办法的规定；资金拨付有完整的审批程序和手续；项目支出按规定经过评估论证；支出符合部门预算批复的用途；资金使用无截留、挤占、挪用、虚列支出等情况。</w:t>
      </w:r>
    </w:p>
    <w:p>
      <w:pPr>
        <w:spacing w:line="600" w:lineRule="exact"/>
        <w:ind w:firstLine="640" w:firstLineChars="200"/>
        <w:outlineLvl w:val="0"/>
        <w:rPr>
          <w:rFonts w:hint="eastAsia" w:ascii="仿宋" w:hAnsi="仿宋" w:eastAsia="仿宋"/>
          <w:sz w:val="32"/>
          <w:szCs w:val="32"/>
        </w:rPr>
      </w:pPr>
      <w:r>
        <w:rPr>
          <w:rFonts w:hint="eastAsia" w:ascii="黑体" w:hAnsi="黑体" w:eastAsia="黑体"/>
          <w:sz w:val="32"/>
          <w:szCs w:val="32"/>
        </w:rPr>
        <w:t>六、存在的问题及原因分析</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是绩效评价只关注于结果，大多时候都只看绩效评价的结果，从结果中发现问题，却忽视了结果中的问题往往是过程导致，从而不能在源头上把握真正绩效评价中存在的问题根源；二是往往只关注财务指标，绩效指标大多围绕财务指标展开，却忽视了单位各项业务工作对财务指标的影响，从而没有得到完善的绩效评价结果。</w:t>
      </w:r>
    </w:p>
    <w:p>
      <w:pPr>
        <w:spacing w:line="60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rPr>
        <w:t>七、</w:t>
      </w:r>
      <w:r>
        <w:rPr>
          <w:rFonts w:hint="eastAsia" w:ascii="黑体" w:hAnsi="黑体" w:eastAsia="黑体"/>
          <w:sz w:val="32"/>
          <w:szCs w:val="32"/>
          <w:lang w:val="en-US" w:eastAsia="zh-CN"/>
        </w:rPr>
        <w:t>整改措施</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细化预算编制工作，认真做好预算的编制。进一步加强单位内部机构各组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2、对相关人员加强培训，特别是针对《预算法》、《行政事业单位会计制度》等学习培训，规范部门预算收支核算，切实提高部门预算收支管理水平。</w:t>
      </w:r>
      <w:bookmarkStart w:id="0" w:name="_GoBack"/>
      <w:bookmarkEnd w:id="0"/>
    </w:p>
    <w:p>
      <w:pPr>
        <w:spacing w:line="600" w:lineRule="exact"/>
        <w:ind w:firstLine="640" w:firstLineChars="200"/>
        <w:rPr>
          <w:rFonts w:hint="eastAsia" w:ascii="仿宋" w:hAnsi="仿宋" w:eastAsia="仿宋"/>
          <w:sz w:val="32"/>
          <w:szCs w:val="32"/>
          <w:lang w:eastAsia="zh-CN"/>
        </w:rPr>
      </w:pPr>
    </w:p>
    <w:p>
      <w:pPr>
        <w:spacing w:line="600" w:lineRule="exact"/>
        <w:ind w:firstLine="640" w:firstLineChars="200"/>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951272"/>
    <w:multiLevelType w:val="singleLevel"/>
    <w:tmpl w:val="0C951272"/>
    <w:lvl w:ilvl="0" w:tentative="0">
      <w:start w:val="3"/>
      <w:numFmt w:val="chineseCounting"/>
      <w:suff w:val="nothing"/>
      <w:lvlText w:val="（%1）"/>
      <w:lvlJc w:val="left"/>
      <w:rPr>
        <w:rFonts w:hint="eastAsia"/>
      </w:rPr>
    </w:lvl>
  </w:abstractNum>
  <w:abstractNum w:abstractNumId="1">
    <w:nsid w:val="76D4E1F2"/>
    <w:multiLevelType w:val="singleLevel"/>
    <w:tmpl w:val="76D4E1F2"/>
    <w:lvl w:ilvl="0" w:tentative="0">
      <w:start w:val="3"/>
      <w:numFmt w:val="chineseCounting"/>
      <w:suff w:val="nothing"/>
      <w:lvlText w:val="%1、"/>
      <w:lvlJc w:val="left"/>
      <w:rPr>
        <w:rFonts w:hint="eastAsia"/>
      </w:rPr>
    </w:lvl>
  </w:abstractNum>
  <w:abstractNum w:abstractNumId="2">
    <w:nsid w:val="775A0D29"/>
    <w:multiLevelType w:val="singleLevel"/>
    <w:tmpl w:val="775A0D29"/>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01102"/>
    <w:rsid w:val="00401102"/>
    <w:rsid w:val="008761DA"/>
    <w:rsid w:val="00B674CC"/>
    <w:rsid w:val="00E32D5A"/>
    <w:rsid w:val="00EA558C"/>
    <w:rsid w:val="01311D17"/>
    <w:rsid w:val="01A31223"/>
    <w:rsid w:val="04245544"/>
    <w:rsid w:val="08543965"/>
    <w:rsid w:val="08953153"/>
    <w:rsid w:val="09D45935"/>
    <w:rsid w:val="0ABA55E9"/>
    <w:rsid w:val="0D7731A8"/>
    <w:rsid w:val="1057106E"/>
    <w:rsid w:val="13947A05"/>
    <w:rsid w:val="14F43330"/>
    <w:rsid w:val="176F4EEF"/>
    <w:rsid w:val="185F6D12"/>
    <w:rsid w:val="1BA86C22"/>
    <w:rsid w:val="1BDE2644"/>
    <w:rsid w:val="1D3C5874"/>
    <w:rsid w:val="1F052785"/>
    <w:rsid w:val="1F3F164B"/>
    <w:rsid w:val="21252022"/>
    <w:rsid w:val="249D597C"/>
    <w:rsid w:val="254A0D4A"/>
    <w:rsid w:val="2677791D"/>
    <w:rsid w:val="26F91290"/>
    <w:rsid w:val="27BD5803"/>
    <w:rsid w:val="28354F5C"/>
    <w:rsid w:val="28D252DE"/>
    <w:rsid w:val="291D29FD"/>
    <w:rsid w:val="2C8D7E9A"/>
    <w:rsid w:val="2CB90C8F"/>
    <w:rsid w:val="2CC3566A"/>
    <w:rsid w:val="2E051CB2"/>
    <w:rsid w:val="2F870848"/>
    <w:rsid w:val="34062FBB"/>
    <w:rsid w:val="366559E4"/>
    <w:rsid w:val="37307DA0"/>
    <w:rsid w:val="373E256E"/>
    <w:rsid w:val="38BD38B5"/>
    <w:rsid w:val="3A625DC0"/>
    <w:rsid w:val="3A8A3C6B"/>
    <w:rsid w:val="3B3B6D13"/>
    <w:rsid w:val="3C0D5F65"/>
    <w:rsid w:val="3ECF7E9E"/>
    <w:rsid w:val="42C076A6"/>
    <w:rsid w:val="43486471"/>
    <w:rsid w:val="44224F14"/>
    <w:rsid w:val="48A44149"/>
    <w:rsid w:val="4A325DB4"/>
    <w:rsid w:val="4A8E50B1"/>
    <w:rsid w:val="4B7A5635"/>
    <w:rsid w:val="4B912B2F"/>
    <w:rsid w:val="4CBE77A4"/>
    <w:rsid w:val="4D2C0BB1"/>
    <w:rsid w:val="4F263448"/>
    <w:rsid w:val="4FE92D8A"/>
    <w:rsid w:val="54040192"/>
    <w:rsid w:val="578E044D"/>
    <w:rsid w:val="583A3CDB"/>
    <w:rsid w:val="5906675A"/>
    <w:rsid w:val="59A056D2"/>
    <w:rsid w:val="5A2F1CE1"/>
    <w:rsid w:val="5BAA7871"/>
    <w:rsid w:val="5FE26298"/>
    <w:rsid w:val="61161505"/>
    <w:rsid w:val="62EC69C1"/>
    <w:rsid w:val="665F7066"/>
    <w:rsid w:val="674F751F"/>
    <w:rsid w:val="68307350"/>
    <w:rsid w:val="6A6E4160"/>
    <w:rsid w:val="6A95408B"/>
    <w:rsid w:val="6BA75B7B"/>
    <w:rsid w:val="6DCE5641"/>
    <w:rsid w:val="70FF1FB5"/>
    <w:rsid w:val="75412B9C"/>
    <w:rsid w:val="75792336"/>
    <w:rsid w:val="76037AC6"/>
    <w:rsid w:val="76D812DE"/>
    <w:rsid w:val="77C96E79"/>
    <w:rsid w:val="77D4375C"/>
    <w:rsid w:val="7933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11"/>
    <w:qFormat/>
    <w:uiPriority w:val="10"/>
    <w:pPr>
      <w:spacing w:before="240" w:after="60"/>
      <w:jc w:val="center"/>
      <w:outlineLvl w:val="0"/>
    </w:pPr>
    <w:rPr>
      <w:rFonts w:asciiTheme="majorHAnsi" w:hAnsiTheme="majorHAnsi" w:cstheme="majorBidi"/>
      <w:b/>
      <w:bCs/>
      <w:sz w:val="32"/>
      <w:szCs w:val="32"/>
    </w:rPr>
  </w:style>
  <w:style w:type="paragraph" w:styleId="3">
    <w:name w:val="Body Text Indent"/>
    <w:basedOn w:val="1"/>
    <w:qFormat/>
    <w:uiPriority w:val="0"/>
    <w:pPr>
      <w:spacing w:after="120"/>
      <w:ind w:left="420" w:leftChars="200"/>
    </w:pPr>
  </w:style>
  <w:style w:type="paragraph" w:styleId="4">
    <w:name w:val="Normal (Web)"/>
    <w:basedOn w:val="1"/>
    <w:semiHidden/>
    <w:unhideWhenUsed/>
    <w:qFormat/>
    <w:uiPriority w:val="99"/>
    <w:rPr>
      <w:sz w:val="24"/>
    </w:rPr>
  </w:style>
  <w:style w:type="paragraph" w:styleId="5">
    <w:name w:val="Body Text First Indent 2"/>
    <w:basedOn w:val="3"/>
    <w:qFormat/>
    <w:uiPriority w:val="0"/>
    <w:pPr>
      <w:ind w:firstLine="420" w:firstLineChars="200"/>
    </w:pPr>
    <w:rPr>
      <w:rFonts w:eastAsia="仿宋_GB2312"/>
      <w:sz w:val="32"/>
    </w:rPr>
  </w:style>
  <w:style w:type="character" w:styleId="8">
    <w:name w:val="FollowedHyperlink"/>
    <w:basedOn w:val="7"/>
    <w:semiHidden/>
    <w:unhideWhenUsed/>
    <w:qFormat/>
    <w:uiPriority w:val="99"/>
    <w:rPr>
      <w:color w:val="333333"/>
      <w:u w:val="none"/>
    </w:rPr>
  </w:style>
  <w:style w:type="character" w:styleId="9">
    <w:name w:val="Emphasis"/>
    <w:basedOn w:val="7"/>
    <w:qFormat/>
    <w:uiPriority w:val="20"/>
    <w:rPr>
      <w:rFonts w:ascii="微软雅黑" w:hAnsi="微软雅黑" w:eastAsia="微软雅黑" w:cs="微软雅黑"/>
    </w:rPr>
  </w:style>
  <w:style w:type="character" w:styleId="10">
    <w:name w:val="Hyperlink"/>
    <w:basedOn w:val="7"/>
    <w:semiHidden/>
    <w:unhideWhenUsed/>
    <w:qFormat/>
    <w:uiPriority w:val="99"/>
    <w:rPr>
      <w:color w:val="333333"/>
      <w:u w:val="none"/>
    </w:rPr>
  </w:style>
  <w:style w:type="character" w:customStyle="1" w:styleId="11">
    <w:name w:val="标题 Char"/>
    <w:basedOn w:val="7"/>
    <w:link w:val="2"/>
    <w:qFormat/>
    <w:uiPriority w:val="10"/>
    <w:rPr>
      <w:rFonts w:eastAsia="宋体" w:asciiTheme="majorHAnsi" w:hAnsiTheme="majorHAnsi" w:cstheme="majorBidi"/>
      <w:b/>
      <w:bCs/>
      <w:sz w:val="32"/>
      <w:szCs w:val="32"/>
    </w:rPr>
  </w:style>
  <w:style w:type="character" w:customStyle="1" w:styleId="12">
    <w:name w:val="n2"/>
    <w:basedOn w:val="7"/>
    <w:qFormat/>
    <w:uiPriority w:val="0"/>
  </w:style>
  <w:style w:type="character" w:customStyle="1" w:styleId="13">
    <w:name w:val="a1"/>
    <w:basedOn w:val="7"/>
    <w:qFormat/>
    <w:uiPriority w:val="0"/>
  </w:style>
  <w:style w:type="character" w:customStyle="1" w:styleId="14">
    <w:name w:val="a2"/>
    <w:basedOn w:val="7"/>
    <w:qFormat/>
    <w:uiPriority w:val="0"/>
  </w:style>
  <w:style w:type="character" w:customStyle="1" w:styleId="15">
    <w:name w:val="a4"/>
    <w:basedOn w:val="7"/>
    <w:qFormat/>
    <w:uiPriority w:val="0"/>
  </w:style>
  <w:style w:type="character" w:customStyle="1" w:styleId="16">
    <w:name w:val="a3"/>
    <w:basedOn w:val="7"/>
    <w:qFormat/>
    <w:uiPriority w:val="0"/>
  </w:style>
  <w:style w:type="character" w:customStyle="1" w:styleId="17">
    <w:name w:val="n1"/>
    <w:basedOn w:val="7"/>
    <w:qFormat/>
    <w:uiPriority w:val="0"/>
  </w:style>
  <w:style w:type="character" w:customStyle="1" w:styleId="18">
    <w:name w:val="n3"/>
    <w:basedOn w:val="7"/>
    <w:qFormat/>
    <w:uiPriority w:val="0"/>
  </w:style>
  <w:style w:type="character" w:customStyle="1" w:styleId="19">
    <w:name w:val="n4"/>
    <w:basedOn w:val="7"/>
    <w:qFormat/>
    <w:uiPriority w:val="0"/>
  </w:style>
  <w:style w:type="character" w:customStyle="1" w:styleId="20">
    <w:name w:val="n5"/>
    <w:basedOn w:val="7"/>
    <w:qFormat/>
    <w:uiPriority w:val="0"/>
  </w:style>
  <w:style w:type="character" w:customStyle="1" w:styleId="21">
    <w:name w:val="line"/>
    <w:basedOn w:val="7"/>
    <w:qFormat/>
    <w:uiPriority w:val="0"/>
  </w:style>
  <w:style w:type="character" w:customStyle="1" w:styleId="22">
    <w:name w:val="line1"/>
    <w:basedOn w:val="7"/>
    <w:qFormat/>
    <w:uiPriority w:val="0"/>
  </w:style>
  <w:style w:type="character" w:customStyle="1" w:styleId="23">
    <w:name w:val="bsharetext"/>
    <w:basedOn w:val="7"/>
    <w:qFormat/>
    <w:uiPriority w:val="0"/>
  </w:style>
  <w:style w:type="character" w:customStyle="1" w:styleId="24">
    <w:name w:val="hover29"/>
    <w:basedOn w:val="7"/>
    <w:qFormat/>
    <w:uiPriority w:val="0"/>
    <w:rPr>
      <w:color w:val="000000"/>
      <w:shd w:val="clear" w:fill="FFFFFF"/>
    </w:rPr>
  </w:style>
  <w:style w:type="character" w:customStyle="1" w:styleId="25">
    <w:name w:val="wx-space"/>
    <w:basedOn w:val="7"/>
    <w:qFormat/>
    <w:uiPriority w:val="0"/>
  </w:style>
  <w:style w:type="character" w:customStyle="1" w:styleId="26">
    <w:name w:val="wx-space1"/>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241</Characters>
  <Lines>2</Lines>
  <Paragraphs>1</Paragraphs>
  <TotalTime>0</TotalTime>
  <ScaleCrop>false</ScaleCrop>
  <LinksUpToDate>false</LinksUpToDate>
  <CharactersWithSpaces>282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cp:lastModifiedBy>
  <dcterms:modified xsi:type="dcterms:W3CDTF">2022-03-22T01:46:10Z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C2496F0B802E410F8C7C87D20C279EFE</vt:lpwstr>
  </property>
</Properties>
</file>