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0010" w14:textId="77777777" w:rsidR="0066100E" w:rsidRDefault="0066100E" w:rsidP="0066100E">
      <w:pPr>
        <w:ind w:firstLine="643"/>
        <w:rPr>
          <w:rFonts w:ascii="仿宋" w:eastAsia="仿宋" w:hAnsi="仿宋" w:cs="仿宋"/>
          <w:b/>
          <w:bCs/>
          <w:szCs w:val="32"/>
        </w:rPr>
      </w:pPr>
      <w:r>
        <w:rPr>
          <w:rFonts w:ascii="仿宋" w:eastAsia="仿宋" w:hAnsi="仿宋" w:cs="仿宋" w:hint="eastAsia"/>
          <w:b/>
          <w:bCs/>
          <w:szCs w:val="32"/>
        </w:rPr>
        <w:t>附件2</w:t>
      </w:r>
    </w:p>
    <w:p w14:paraId="5B722D5E" w14:textId="77777777" w:rsidR="0066100E" w:rsidRDefault="0066100E" w:rsidP="0066100E">
      <w:pPr>
        <w:ind w:firstLine="643"/>
        <w:jc w:val="center"/>
        <w:rPr>
          <w:rFonts w:ascii="仿宋" w:eastAsia="仿宋" w:hAnsi="仿宋" w:cs="仿宋" w:hint="eastAsia"/>
          <w:b/>
          <w:bCs/>
          <w:szCs w:val="32"/>
        </w:rPr>
      </w:pPr>
    </w:p>
    <w:p w14:paraId="46435AE5" w14:textId="77777777" w:rsidR="0066100E" w:rsidRDefault="0066100E" w:rsidP="0066100E">
      <w:pPr>
        <w:ind w:firstLine="723"/>
        <w:jc w:val="center"/>
        <w:rPr>
          <w:rFonts w:ascii="黑体" w:eastAsia="黑体" w:hAnsi="黑体" w:cs="黑体" w:hint="eastAsia"/>
          <w:b/>
          <w:bCs/>
          <w:sz w:val="36"/>
          <w:szCs w:val="36"/>
        </w:rPr>
      </w:pPr>
      <w:r>
        <w:rPr>
          <w:rFonts w:ascii="黑体" w:eastAsia="黑体" w:hAnsi="黑体" w:cs="黑体" w:hint="eastAsia"/>
          <w:b/>
          <w:bCs/>
          <w:sz w:val="36"/>
          <w:szCs w:val="36"/>
        </w:rPr>
        <w:t>项目支出绩效自评报告</w:t>
      </w:r>
    </w:p>
    <w:p w14:paraId="2102E4AD" w14:textId="77777777" w:rsidR="0066100E" w:rsidRDefault="0066100E" w:rsidP="0066100E">
      <w:pPr>
        <w:ind w:firstLine="640"/>
        <w:jc w:val="center"/>
        <w:rPr>
          <w:rFonts w:ascii="仿宋" w:eastAsia="仿宋" w:hAnsi="仿宋" w:cs="仿宋" w:hint="eastAsia"/>
          <w:szCs w:val="32"/>
        </w:rPr>
      </w:pPr>
    </w:p>
    <w:p w14:paraId="070B8064" w14:textId="77777777" w:rsidR="0066100E" w:rsidRDefault="0066100E" w:rsidP="0066100E">
      <w:pPr>
        <w:ind w:firstLine="640"/>
        <w:rPr>
          <w:rFonts w:ascii="黑体" w:eastAsia="黑体" w:hAnsi="黑体" w:cs="黑体" w:hint="eastAsia"/>
          <w:szCs w:val="32"/>
        </w:rPr>
      </w:pPr>
      <w:r>
        <w:rPr>
          <w:rFonts w:ascii="黑体" w:eastAsia="黑体" w:hAnsi="黑体" w:cs="黑体" w:hint="eastAsia"/>
          <w:szCs w:val="32"/>
        </w:rPr>
        <w:t>一、基本情况</w:t>
      </w:r>
    </w:p>
    <w:p w14:paraId="5F493100"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（一）项目概况。</w:t>
      </w:r>
    </w:p>
    <w:p w14:paraId="15E9C171"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t>“行政审批局房屋租赁费”项目绩效自评工作组织开展情况我单位在接到财政部门关于做好部门绩效自评工作的通知后积极组织局领导和财务人员对 2021 年“房屋租赁费”项目的项目资金各项支出情况、绩效目标的完成情况、财务管理情况进行梳理总结。</w:t>
      </w:r>
    </w:p>
    <w:p w14:paraId="43AEC9DE" w14:textId="77777777" w:rsidR="0066100E" w:rsidRDefault="0066100E" w:rsidP="0066100E">
      <w:pPr>
        <w:pStyle w:val="a0"/>
        <w:ind w:firstLine="640"/>
        <w:jc w:val="both"/>
        <w:rPr>
          <w:rFonts w:ascii="仿宋" w:eastAsia="仿宋" w:hAnsi="仿宋" w:cs="仿宋" w:hint="eastAsia"/>
          <w:b w:val="0"/>
          <w:bCs w:val="0"/>
        </w:rPr>
      </w:pPr>
      <w:r>
        <w:rPr>
          <w:rFonts w:ascii="仿宋" w:eastAsia="仿宋" w:hAnsi="仿宋" w:cs="仿宋" w:hint="eastAsia"/>
          <w:b w:val="0"/>
          <w:bCs w:val="0"/>
        </w:rPr>
        <w:t>我县在稷山县天信中心三层租赁3187㎡作为政务服务大厅用于办公，需要房屋租赁专项费用，以满足我局工作运行合理化、标准化的需要，坚持以“依法行政、高效服务”为宗旨，以“让群众好办事，为群众办好事”为目标，依托新建信息化政务服务大厅，稷山</w:t>
      </w:r>
      <w:proofErr w:type="gramStart"/>
      <w:r>
        <w:rPr>
          <w:rFonts w:ascii="仿宋" w:eastAsia="仿宋" w:hAnsi="仿宋" w:cs="仿宋" w:hint="eastAsia"/>
          <w:b w:val="0"/>
          <w:bCs w:val="0"/>
        </w:rPr>
        <w:t>县改革</w:t>
      </w:r>
      <w:proofErr w:type="gramEnd"/>
      <w:r>
        <w:rPr>
          <w:rFonts w:ascii="仿宋" w:eastAsia="仿宋" w:hAnsi="仿宋" w:cs="仿宋" w:hint="eastAsia"/>
          <w:b w:val="0"/>
          <w:bCs w:val="0"/>
        </w:rPr>
        <w:t>工作将在原有基础上开启新的局面。</w:t>
      </w:r>
    </w:p>
    <w:p w14:paraId="23831DDF" w14:textId="77777777" w:rsidR="0066100E" w:rsidRDefault="0066100E" w:rsidP="0066100E">
      <w:pPr>
        <w:pStyle w:val="a0"/>
        <w:ind w:firstLine="640"/>
        <w:jc w:val="both"/>
        <w:rPr>
          <w:rFonts w:ascii="仿宋" w:eastAsia="仿宋" w:hAnsi="仿宋" w:cs="仿宋" w:hint="eastAsia"/>
        </w:rPr>
      </w:pPr>
      <w:r>
        <w:rPr>
          <w:rFonts w:ascii="仿宋" w:eastAsia="仿宋" w:hAnsi="仿宋" w:cs="仿宋" w:hint="eastAsia"/>
          <w:b w:val="0"/>
          <w:bCs w:val="0"/>
        </w:rPr>
        <w:t>所有申请资金由稷山县行政</w:t>
      </w:r>
      <w:proofErr w:type="gramStart"/>
      <w:r>
        <w:rPr>
          <w:rFonts w:ascii="仿宋" w:eastAsia="仿宋" w:hAnsi="仿宋" w:cs="仿宋" w:hint="eastAsia"/>
          <w:b w:val="0"/>
          <w:bCs w:val="0"/>
        </w:rPr>
        <w:t>审批局</w:t>
      </w:r>
      <w:proofErr w:type="gramEnd"/>
      <w:r>
        <w:rPr>
          <w:rFonts w:ascii="仿宋" w:eastAsia="仿宋" w:hAnsi="仿宋" w:cs="仿宋" w:hint="eastAsia"/>
          <w:b w:val="0"/>
          <w:bCs w:val="0"/>
        </w:rPr>
        <w:t>组织实施，共申请资金 98 万元，实施过程严格执行相关的财务管理制度和合同约定。我局根据所需资金向县财政局申请，安排资金98万元用于稷山县政务服务中心办公场所租赁费用。</w:t>
      </w:r>
    </w:p>
    <w:p w14:paraId="781DADC7"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lastRenderedPageBreak/>
        <w:t>（二）项目绩效目标。根据已签订的办公用房租赁合同，在合同约定的期限内，获得符合办公要求的平方米办公用房，并按合同约定及时、足额支付办公用房租赁费用，为工作人员提供安全的工作场所，为服务对象提供良好的办事场所。</w:t>
      </w:r>
    </w:p>
    <w:p w14:paraId="25A0AD38" w14:textId="77777777" w:rsidR="0066100E" w:rsidRDefault="0066100E" w:rsidP="0066100E">
      <w:pPr>
        <w:ind w:firstLine="640"/>
        <w:rPr>
          <w:rFonts w:ascii="黑体" w:eastAsia="黑体" w:hAnsi="黑体" w:cs="黑体" w:hint="eastAsia"/>
          <w:szCs w:val="32"/>
        </w:rPr>
      </w:pPr>
      <w:r>
        <w:rPr>
          <w:rFonts w:ascii="黑体" w:eastAsia="黑体" w:hAnsi="黑体" w:cs="黑体" w:hint="eastAsia"/>
          <w:szCs w:val="32"/>
        </w:rPr>
        <w:t>二、绩效评价工作开展情况</w:t>
      </w:r>
    </w:p>
    <w:p w14:paraId="202215FC"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t>（一）绩效评价目的、对象和范围。进一步强化预算支出责任，提高财政资金使用效率，发现项目实施过程中存在的不足，为今后项目顺利开展提供经验，从而规范管理，提高项目管理水平。</w:t>
      </w:r>
    </w:p>
    <w:p w14:paraId="56B239D0"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t>（二）绩效评价原则、评价指标体系（附表说明）、评价方法、评价标准等：坚持实事求是、公平公正的原则。</w:t>
      </w:r>
    </w:p>
    <w:p w14:paraId="0E60D587"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t>（三）绩效评价工作过程：所有资金使用工作，由行政</w:t>
      </w:r>
      <w:proofErr w:type="gramStart"/>
      <w:r>
        <w:rPr>
          <w:rFonts w:ascii="仿宋" w:eastAsia="仿宋" w:hAnsi="仿宋" w:cs="仿宋" w:hint="eastAsia"/>
          <w:szCs w:val="32"/>
        </w:rPr>
        <w:t>审批局</w:t>
      </w:r>
      <w:proofErr w:type="gramEnd"/>
      <w:r>
        <w:rPr>
          <w:rFonts w:ascii="仿宋" w:eastAsia="仿宋" w:hAnsi="仿宋" w:cs="仿宋" w:hint="eastAsia"/>
          <w:szCs w:val="32"/>
        </w:rPr>
        <w:t>自行组织开展工作。按实际合同约定方式进行支付。根据以上工作过程和绩效指标设计情况，进行绩效自我评价设计。</w:t>
      </w:r>
    </w:p>
    <w:p w14:paraId="33EC6446" w14:textId="77777777" w:rsidR="0066100E" w:rsidRDefault="0066100E" w:rsidP="0066100E">
      <w:pPr>
        <w:ind w:firstLine="640"/>
        <w:rPr>
          <w:rFonts w:ascii="黑体" w:eastAsia="黑体" w:hAnsi="黑体" w:cs="黑体" w:hint="eastAsia"/>
          <w:szCs w:val="32"/>
        </w:rPr>
      </w:pPr>
      <w:r>
        <w:rPr>
          <w:rFonts w:ascii="仿宋" w:eastAsia="仿宋" w:hAnsi="仿宋" w:cs="仿宋" w:hint="eastAsia"/>
          <w:szCs w:val="32"/>
        </w:rPr>
        <w:t>三</w:t>
      </w:r>
      <w:r>
        <w:rPr>
          <w:rFonts w:ascii="黑体" w:eastAsia="黑体" w:hAnsi="黑体" w:cs="黑体" w:hint="eastAsia"/>
          <w:szCs w:val="32"/>
        </w:rPr>
        <w:t>、综合评价情况及评价结论</w:t>
      </w:r>
    </w:p>
    <w:p w14:paraId="0ECFAF2B"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t>本年度行政</w:t>
      </w:r>
      <w:proofErr w:type="gramStart"/>
      <w:r>
        <w:rPr>
          <w:rFonts w:ascii="仿宋" w:eastAsia="仿宋" w:hAnsi="仿宋" w:cs="仿宋" w:hint="eastAsia"/>
          <w:szCs w:val="32"/>
        </w:rPr>
        <w:t>审批局</w:t>
      </w:r>
      <w:proofErr w:type="gramEnd"/>
      <w:r>
        <w:rPr>
          <w:rFonts w:ascii="仿宋" w:eastAsia="仿宋" w:hAnsi="仿宋" w:cs="仿宋" w:hint="eastAsia"/>
          <w:szCs w:val="32"/>
        </w:rPr>
        <w:t>房屋租赁费项目，工作与经费管理规范，按计划完成，各项指标均达到预期，行政</w:t>
      </w:r>
      <w:proofErr w:type="gramStart"/>
      <w:r>
        <w:rPr>
          <w:rFonts w:ascii="仿宋" w:eastAsia="仿宋" w:hAnsi="仿宋" w:cs="仿宋" w:hint="eastAsia"/>
          <w:szCs w:val="32"/>
        </w:rPr>
        <w:t>审批局</w:t>
      </w:r>
      <w:proofErr w:type="gramEnd"/>
      <w:r>
        <w:rPr>
          <w:rFonts w:ascii="仿宋" w:eastAsia="仿宋" w:hAnsi="仿宋" w:cs="仿宋" w:hint="eastAsia"/>
          <w:szCs w:val="32"/>
        </w:rPr>
        <w:t>工作人员满意度 100%。</w:t>
      </w:r>
    </w:p>
    <w:p w14:paraId="507FC103" w14:textId="77777777" w:rsidR="0066100E" w:rsidRDefault="0066100E" w:rsidP="0066100E">
      <w:pPr>
        <w:ind w:firstLine="640"/>
        <w:rPr>
          <w:rFonts w:ascii="黑体" w:eastAsia="黑体" w:hAnsi="黑体" w:cs="黑体" w:hint="eastAsia"/>
          <w:szCs w:val="32"/>
        </w:rPr>
      </w:pPr>
      <w:r>
        <w:rPr>
          <w:rFonts w:ascii="黑体" w:eastAsia="黑体" w:hAnsi="黑体" w:cs="黑体" w:hint="eastAsia"/>
          <w:szCs w:val="32"/>
        </w:rPr>
        <w:t>四、绩效评价指标分析</w:t>
      </w:r>
    </w:p>
    <w:p w14:paraId="501C795D"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（一）项目决策情况。</w:t>
      </w:r>
      <w:r>
        <w:rPr>
          <w:rFonts w:ascii="仿宋" w:eastAsia="仿宋" w:hAnsi="仿宋" w:cs="仿宋" w:hint="eastAsia"/>
          <w:color w:val="000000"/>
          <w:szCs w:val="32"/>
          <w:shd w:val="clear" w:color="auto" w:fill="FFFFFF"/>
        </w:rPr>
        <w:t>项目决策方面</w:t>
      </w:r>
      <w:r>
        <w:rPr>
          <w:rFonts w:ascii="仿宋" w:eastAsia="仿宋" w:hAnsi="仿宋" w:cs="仿宋" w:hint="eastAsia"/>
          <w:szCs w:val="32"/>
        </w:rPr>
        <w:t>，</w:t>
      </w:r>
      <w:r>
        <w:rPr>
          <w:rFonts w:ascii="仿宋" w:eastAsia="仿宋" w:hAnsi="仿宋" w:cs="仿宋" w:hint="eastAsia"/>
          <w:color w:val="000000"/>
          <w:szCs w:val="32"/>
          <w:shd w:val="clear" w:color="auto" w:fill="FFFFFF"/>
        </w:rPr>
        <w:t>该项目立项依据充分、过程规范，立项内容符合国家政策、发展规划要求；项目</w:t>
      </w:r>
      <w:r>
        <w:rPr>
          <w:rFonts w:ascii="仿宋" w:eastAsia="仿宋" w:hAnsi="仿宋" w:cs="仿宋" w:hint="eastAsia"/>
          <w:color w:val="000000"/>
          <w:szCs w:val="32"/>
          <w:shd w:val="clear" w:color="auto" w:fill="FFFFFF"/>
        </w:rPr>
        <w:lastRenderedPageBreak/>
        <w:t>预算编制科学合理，预算内容符合项目实际需求，预算额度测算依据充分</w:t>
      </w:r>
      <w:r>
        <w:rPr>
          <w:rFonts w:ascii="仿宋" w:eastAsia="仿宋" w:hAnsi="仿宋" w:cs="仿宋" w:hint="eastAsia"/>
          <w:szCs w:val="32"/>
        </w:rPr>
        <w:t>。</w:t>
      </w:r>
    </w:p>
    <w:p w14:paraId="6F68C67D"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（二）项目过程情况。</w:t>
      </w:r>
    </w:p>
    <w:p w14:paraId="2193A438"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1.业务管理：建立合同管理制度并严格按照合同管理制度执行得 3 分，已签订租赁合同并按约定获得相应租赁面积得 2 分。</w:t>
      </w:r>
    </w:p>
    <w:p w14:paraId="380FC718"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2.财务管理：已制定财务管理制度得 2 分，财务管理制度符合相关财务会计制度规定的得 1 分。付款流程按照相应财务管理制度执行得 1 分，不存在资金支出依据不合</w:t>
      </w:r>
      <w:proofErr w:type="gramStart"/>
      <w:r>
        <w:rPr>
          <w:rFonts w:ascii="仿宋" w:eastAsia="仿宋" w:hAnsi="仿宋" w:cs="仿宋" w:hint="eastAsia"/>
          <w:szCs w:val="32"/>
        </w:rPr>
        <w:t>规</w:t>
      </w:r>
      <w:proofErr w:type="gramEnd"/>
      <w:r>
        <w:rPr>
          <w:rFonts w:ascii="仿宋" w:eastAsia="仿宋" w:hAnsi="仿宋" w:cs="仿宋" w:hint="eastAsia"/>
          <w:szCs w:val="32"/>
        </w:rPr>
        <w:t>、虚列项目支出、挪用项目资金等情况得 1 分。</w:t>
      </w:r>
    </w:p>
    <w:p w14:paraId="5055B9E3"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项目过程指标总计得分 10 分。</w:t>
      </w:r>
    </w:p>
    <w:p w14:paraId="03C90EF6"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（三）项目产出情况。</w:t>
      </w:r>
    </w:p>
    <w:p w14:paraId="534FB082"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1.产出数量：租赁面积均已使用得6分；14家入驻单位全部入住得6分；按合同约定取得 3187平方米办公用房面积及使用权得 6分。</w:t>
      </w:r>
    </w:p>
    <w:p w14:paraId="33334D75" w14:textId="77777777" w:rsidR="0066100E" w:rsidRDefault="0066100E" w:rsidP="0066100E">
      <w:pPr>
        <w:ind w:firstLineChars="0" w:firstLine="0"/>
        <w:rPr>
          <w:rFonts w:ascii="仿宋" w:eastAsia="仿宋" w:hAnsi="仿宋" w:cs="仿宋" w:hint="eastAsia"/>
          <w:szCs w:val="32"/>
        </w:rPr>
      </w:pPr>
      <w:r>
        <w:rPr>
          <w:rFonts w:ascii="仿宋" w:eastAsia="仿宋" w:hAnsi="仿宋" w:cs="仿宋" w:hint="eastAsia"/>
          <w:szCs w:val="32"/>
        </w:rPr>
        <w:t>2.产出质量：租赁办公场所完好得6分；交付的办公场所符合办公要求，不存在安全隐患得6分。</w:t>
      </w:r>
    </w:p>
    <w:p w14:paraId="522F605D"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3.产出时效：按照合同约定支付租赁费用得 10 分。</w:t>
      </w:r>
    </w:p>
    <w:p w14:paraId="7E90A7F9"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4.产出成本：按合同约定足额支付办公用房租赁费用得</w:t>
      </w:r>
    </w:p>
    <w:p w14:paraId="0E88F3A5"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10分。</w:t>
      </w:r>
    </w:p>
    <w:p w14:paraId="36F7C1E8" w14:textId="77777777" w:rsidR="0066100E" w:rsidRDefault="0066100E" w:rsidP="0066100E">
      <w:pPr>
        <w:ind w:firstLine="640"/>
        <w:outlineLvl w:val="0"/>
        <w:rPr>
          <w:rFonts w:ascii="仿宋" w:eastAsia="仿宋" w:hAnsi="仿宋" w:cs="仿宋" w:hint="eastAsia"/>
          <w:szCs w:val="32"/>
        </w:rPr>
      </w:pPr>
      <w:r>
        <w:rPr>
          <w:rFonts w:ascii="仿宋" w:eastAsia="仿宋" w:hAnsi="仿宋" w:cs="仿宋" w:hint="eastAsia"/>
          <w:szCs w:val="32"/>
        </w:rPr>
        <w:t>项目产出指标总计得分 50 分。</w:t>
      </w:r>
    </w:p>
    <w:p w14:paraId="59D6A743" w14:textId="77777777" w:rsidR="0066100E" w:rsidRDefault="0066100E" w:rsidP="0066100E">
      <w:pPr>
        <w:numPr>
          <w:ilvl w:val="0"/>
          <w:numId w:val="9"/>
        </w:numPr>
        <w:ind w:firstLine="640"/>
        <w:outlineLvl w:val="0"/>
        <w:rPr>
          <w:rFonts w:ascii="仿宋" w:eastAsia="仿宋" w:hAnsi="仿宋" w:cs="仿宋" w:hint="eastAsia"/>
          <w:szCs w:val="32"/>
        </w:rPr>
      </w:pPr>
      <w:r>
        <w:rPr>
          <w:rFonts w:ascii="仿宋" w:eastAsia="仿宋" w:hAnsi="仿宋" w:cs="仿宋" w:hint="eastAsia"/>
          <w:szCs w:val="32"/>
        </w:rPr>
        <w:lastRenderedPageBreak/>
        <w:t>项目效益情况。</w:t>
      </w:r>
    </w:p>
    <w:p w14:paraId="1ADBA835" w14:textId="77777777" w:rsidR="0066100E" w:rsidRDefault="0066100E" w:rsidP="0066100E">
      <w:pPr>
        <w:ind w:leftChars="200" w:left="640" w:firstLineChars="0" w:firstLine="0"/>
        <w:outlineLvl w:val="0"/>
        <w:rPr>
          <w:rFonts w:ascii="仿宋" w:eastAsia="仿宋" w:hAnsi="仿宋" w:cs="仿宋" w:hint="eastAsia"/>
          <w:szCs w:val="32"/>
        </w:rPr>
      </w:pPr>
      <w:r>
        <w:rPr>
          <w:rFonts w:ascii="仿宋" w:eastAsia="仿宋" w:hAnsi="仿宋" w:cs="仿宋" w:hint="eastAsia"/>
          <w:szCs w:val="32"/>
        </w:rPr>
        <w:t>1.社会效益：通过房屋租赁为工作人员提供安全的工作场所，为服务对象提供良好的办事场所，提供咨询服务，助</w:t>
      </w:r>
    </w:p>
    <w:p w14:paraId="77D0BE2F" w14:textId="77777777" w:rsidR="0066100E" w:rsidRDefault="0066100E" w:rsidP="0066100E">
      <w:pPr>
        <w:ind w:leftChars="200" w:left="640" w:firstLineChars="0" w:firstLine="0"/>
        <w:outlineLvl w:val="0"/>
        <w:rPr>
          <w:rFonts w:ascii="仿宋" w:eastAsia="仿宋" w:hAnsi="仿宋" w:cs="仿宋" w:hint="eastAsia"/>
          <w:szCs w:val="32"/>
        </w:rPr>
      </w:pPr>
      <w:r>
        <w:rPr>
          <w:rFonts w:ascii="仿宋" w:eastAsia="仿宋" w:hAnsi="仿宋" w:cs="仿宋" w:hint="eastAsia"/>
          <w:szCs w:val="32"/>
        </w:rPr>
        <w:t>力城市规划发展得 10 分。</w:t>
      </w:r>
    </w:p>
    <w:p w14:paraId="1E1D157A" w14:textId="77777777" w:rsidR="0066100E" w:rsidRDefault="0066100E" w:rsidP="0066100E">
      <w:pPr>
        <w:ind w:leftChars="200" w:left="640" w:firstLineChars="0" w:firstLine="0"/>
        <w:outlineLvl w:val="0"/>
        <w:rPr>
          <w:rFonts w:ascii="仿宋" w:eastAsia="仿宋" w:hAnsi="仿宋" w:cs="仿宋" w:hint="eastAsia"/>
          <w:szCs w:val="32"/>
        </w:rPr>
      </w:pPr>
      <w:r>
        <w:rPr>
          <w:rFonts w:ascii="仿宋" w:eastAsia="仿宋" w:hAnsi="仿宋" w:cs="仿宋" w:hint="eastAsia"/>
          <w:szCs w:val="32"/>
        </w:rPr>
        <w:t>2.生态效益：办公环境干净、整洁得 10 分。</w:t>
      </w:r>
    </w:p>
    <w:p w14:paraId="5CCD9B4C" w14:textId="77777777" w:rsidR="0066100E" w:rsidRDefault="0066100E" w:rsidP="0066100E">
      <w:pPr>
        <w:ind w:leftChars="200" w:left="640" w:firstLineChars="0" w:firstLine="0"/>
        <w:outlineLvl w:val="0"/>
        <w:rPr>
          <w:rFonts w:ascii="仿宋" w:eastAsia="仿宋" w:hAnsi="仿宋" w:cs="仿宋" w:hint="eastAsia"/>
          <w:szCs w:val="32"/>
        </w:rPr>
      </w:pPr>
      <w:r>
        <w:rPr>
          <w:rFonts w:ascii="仿宋" w:eastAsia="仿宋" w:hAnsi="仿宋" w:cs="仿宋" w:hint="eastAsia"/>
          <w:szCs w:val="32"/>
        </w:rPr>
        <w:t>3.可持续影响：办公用房面积能持续基本满足我局办公用房要求，展示规划部门良好形象得 5 分。</w:t>
      </w:r>
    </w:p>
    <w:p w14:paraId="56CB925E" w14:textId="77777777" w:rsidR="0066100E" w:rsidRDefault="0066100E" w:rsidP="0066100E">
      <w:pPr>
        <w:ind w:leftChars="200" w:left="640" w:firstLineChars="0" w:firstLine="0"/>
        <w:outlineLvl w:val="0"/>
        <w:rPr>
          <w:rFonts w:ascii="仿宋" w:eastAsia="仿宋" w:hAnsi="仿宋" w:cs="仿宋" w:hint="eastAsia"/>
          <w:szCs w:val="32"/>
        </w:rPr>
      </w:pPr>
      <w:r>
        <w:rPr>
          <w:rFonts w:ascii="仿宋" w:eastAsia="仿宋" w:hAnsi="仿宋" w:cs="仿宋" w:hint="eastAsia"/>
          <w:szCs w:val="32"/>
        </w:rPr>
        <w:t>项目效果指标总计得分 30分。</w:t>
      </w:r>
    </w:p>
    <w:p w14:paraId="5ABAFF3B" w14:textId="77777777" w:rsidR="0066100E" w:rsidRDefault="0066100E" w:rsidP="0066100E">
      <w:pPr>
        <w:snapToGrid w:val="0"/>
        <w:spacing w:line="620" w:lineRule="exact"/>
        <w:ind w:rightChars="-44" w:right="-141" w:firstLine="640"/>
        <w:jc w:val="left"/>
        <w:rPr>
          <w:rFonts w:ascii="黑体" w:eastAsia="黑体" w:hAnsi="黑体" w:cs="黑体" w:hint="eastAsia"/>
          <w:szCs w:val="32"/>
        </w:rPr>
      </w:pPr>
      <w:r>
        <w:rPr>
          <w:rFonts w:ascii="黑体" w:eastAsia="黑体" w:hAnsi="黑体" w:cs="黑体" w:hint="eastAsia"/>
          <w:szCs w:val="32"/>
        </w:rPr>
        <w:t>五、主要经验及做法</w:t>
      </w:r>
    </w:p>
    <w:p w14:paraId="52DE6787" w14:textId="77777777" w:rsidR="0066100E" w:rsidRDefault="0066100E" w:rsidP="0066100E">
      <w:pPr>
        <w:snapToGrid w:val="0"/>
        <w:spacing w:line="620" w:lineRule="exact"/>
        <w:ind w:rightChars="-44" w:right="-141" w:firstLine="640"/>
        <w:jc w:val="left"/>
        <w:rPr>
          <w:rFonts w:ascii="仿宋" w:eastAsia="仿宋" w:hAnsi="仿宋" w:cs="仿宋" w:hint="eastAsia"/>
          <w:szCs w:val="32"/>
        </w:rPr>
      </w:pPr>
      <w:r>
        <w:rPr>
          <w:rFonts w:ascii="仿宋" w:eastAsia="仿宋" w:hAnsi="仿宋" w:cs="仿宋" w:hint="eastAsia"/>
          <w:szCs w:val="32"/>
        </w:rPr>
        <w:t>1、领导重视。坚持一把手总负责，分管领导具体负责，业务科室抓好落实，一级抓一级；</w:t>
      </w:r>
    </w:p>
    <w:p w14:paraId="393691DE" w14:textId="77777777" w:rsidR="0066100E" w:rsidRDefault="0066100E" w:rsidP="0066100E">
      <w:pPr>
        <w:snapToGrid w:val="0"/>
        <w:spacing w:line="620" w:lineRule="exact"/>
        <w:ind w:rightChars="-44" w:right="-141" w:firstLine="640"/>
        <w:jc w:val="left"/>
        <w:rPr>
          <w:rFonts w:ascii="仿宋" w:eastAsia="仿宋" w:hAnsi="仿宋" w:cs="仿宋" w:hint="eastAsia"/>
          <w:szCs w:val="32"/>
        </w:rPr>
      </w:pPr>
      <w:r>
        <w:rPr>
          <w:rFonts w:ascii="仿宋" w:eastAsia="仿宋" w:hAnsi="仿宋" w:cs="仿宋" w:hint="eastAsia"/>
          <w:szCs w:val="32"/>
        </w:rPr>
        <w:t>2、制度完善。遵照承德县行政审批局内控管理制度，并严格实施；</w:t>
      </w:r>
    </w:p>
    <w:p w14:paraId="7D86B3BB" w14:textId="77777777" w:rsidR="0066100E" w:rsidRDefault="0066100E" w:rsidP="0066100E">
      <w:pPr>
        <w:snapToGrid w:val="0"/>
        <w:spacing w:line="620" w:lineRule="exact"/>
        <w:ind w:rightChars="-44" w:right="-141" w:firstLine="640"/>
        <w:jc w:val="left"/>
        <w:rPr>
          <w:rFonts w:ascii="仿宋" w:eastAsia="仿宋" w:hAnsi="仿宋" w:cs="仿宋" w:hint="eastAsia"/>
          <w:szCs w:val="32"/>
        </w:rPr>
      </w:pPr>
      <w:r>
        <w:rPr>
          <w:rFonts w:ascii="仿宋" w:eastAsia="仿宋" w:hAnsi="仿宋" w:cs="仿宋" w:hint="eastAsia"/>
          <w:szCs w:val="32"/>
        </w:rPr>
        <w:t>3、严格合理。严格按照内控制度、财务管理制度管理收支，坚持经费专项专用，坚持班子集体研究决定，规范管理；</w:t>
      </w:r>
    </w:p>
    <w:p w14:paraId="33AA1514" w14:textId="77777777" w:rsidR="0066100E" w:rsidRDefault="0066100E" w:rsidP="0066100E">
      <w:pPr>
        <w:snapToGrid w:val="0"/>
        <w:spacing w:line="620" w:lineRule="exact"/>
        <w:ind w:rightChars="-44" w:right="-141" w:firstLine="640"/>
        <w:jc w:val="left"/>
        <w:rPr>
          <w:rFonts w:ascii="仿宋" w:eastAsia="仿宋" w:hAnsi="仿宋" w:cs="仿宋" w:hint="eastAsia"/>
          <w:szCs w:val="32"/>
        </w:rPr>
      </w:pPr>
      <w:r>
        <w:rPr>
          <w:rFonts w:ascii="仿宋" w:eastAsia="仿宋" w:hAnsi="仿宋" w:cs="仿宋" w:hint="eastAsia"/>
          <w:szCs w:val="32"/>
        </w:rPr>
        <w:t>4、及时支付。资金严格按规定和要求及时拨付，无拖欠、超支、违规作用资金现象。</w:t>
      </w:r>
    </w:p>
    <w:p w14:paraId="1EF77BC1" w14:textId="77777777" w:rsidR="0066100E" w:rsidRDefault="0066100E" w:rsidP="0066100E">
      <w:pPr>
        <w:ind w:firstLineChars="100" w:firstLine="320"/>
        <w:rPr>
          <w:rFonts w:ascii="黑体" w:eastAsia="黑体" w:hAnsi="黑体" w:cs="黑体" w:hint="eastAsia"/>
          <w:szCs w:val="32"/>
        </w:rPr>
      </w:pPr>
      <w:r>
        <w:rPr>
          <w:rFonts w:ascii="黑体" w:eastAsia="黑体" w:hAnsi="黑体" w:cs="黑体" w:hint="eastAsia"/>
          <w:szCs w:val="32"/>
        </w:rPr>
        <w:t>六、存在的问题及原因分析</w:t>
      </w:r>
    </w:p>
    <w:p w14:paraId="17536CA3" w14:textId="77777777" w:rsidR="0066100E" w:rsidRDefault="0066100E" w:rsidP="0066100E">
      <w:pPr>
        <w:ind w:firstLine="640"/>
        <w:rPr>
          <w:rFonts w:ascii="仿宋" w:eastAsia="仿宋" w:hAnsi="仿宋" w:cs="仿宋" w:hint="eastAsia"/>
          <w:szCs w:val="32"/>
        </w:rPr>
      </w:pPr>
      <w:r>
        <w:rPr>
          <w:rFonts w:ascii="仿宋" w:eastAsia="仿宋" w:hAnsi="仿宋" w:cs="仿宋" w:hint="eastAsia"/>
          <w:szCs w:val="32"/>
        </w:rPr>
        <w:t>对于绩效管理的经验不足，项目的部分成果没法用指标形式表示；在绩效考评指标设计的科学、合理性上，有待完善。绩效目标设定不够科学。在申报部门预算时，局绩效目标设定</w:t>
      </w:r>
      <w:r>
        <w:rPr>
          <w:rFonts w:ascii="仿宋" w:eastAsia="仿宋" w:hAnsi="仿宋" w:cs="仿宋" w:hint="eastAsia"/>
          <w:szCs w:val="32"/>
        </w:rPr>
        <w:lastRenderedPageBreak/>
        <w:t>指向不够明确，目标选用重点不突出。</w:t>
      </w:r>
    </w:p>
    <w:p w14:paraId="767B74AA" w14:textId="77777777" w:rsidR="0066100E" w:rsidRDefault="0066100E" w:rsidP="0066100E">
      <w:pPr>
        <w:ind w:firstLine="640"/>
        <w:rPr>
          <w:rFonts w:ascii="黑体" w:eastAsia="黑体" w:hAnsi="黑体" w:cs="黑体" w:hint="eastAsia"/>
          <w:szCs w:val="32"/>
        </w:rPr>
      </w:pPr>
      <w:r>
        <w:rPr>
          <w:rFonts w:ascii="黑体" w:eastAsia="黑体" w:hAnsi="黑体" w:cs="黑体" w:hint="eastAsia"/>
          <w:szCs w:val="32"/>
        </w:rPr>
        <w:t>七、整改措施</w:t>
      </w:r>
    </w:p>
    <w:p w14:paraId="79379A96" w14:textId="77777777" w:rsidR="0066100E" w:rsidRDefault="0066100E" w:rsidP="0066100E">
      <w:pPr>
        <w:ind w:firstLineChars="0" w:firstLine="0"/>
        <w:rPr>
          <w:rFonts w:ascii="仿宋" w:eastAsia="仿宋" w:hAnsi="仿宋" w:cs="仿宋" w:hint="eastAsia"/>
          <w:szCs w:val="32"/>
        </w:rPr>
      </w:pPr>
      <w:r>
        <w:rPr>
          <w:rFonts w:ascii="仿宋" w:eastAsia="仿宋" w:hAnsi="仿宋" w:cs="仿宋" w:hint="eastAsia"/>
          <w:szCs w:val="32"/>
        </w:rPr>
        <w:t>1、进一步加强预算绩效管理。规范绩效目标编制，科学选定绩效指标，尽量多使用定量指标，合理确定指标标准，加强绩效评价工作，增强单位的支出责任，提高财政资金的使用效益，规范绩效管理方面需要细化，指标的设计可能需要更加的科学性。</w:t>
      </w:r>
    </w:p>
    <w:p w14:paraId="65325E02" w14:textId="77777777" w:rsidR="0066100E" w:rsidRDefault="0066100E" w:rsidP="0066100E">
      <w:pPr>
        <w:ind w:firstLineChars="0" w:firstLine="0"/>
        <w:rPr>
          <w:rFonts w:ascii="仿宋" w:eastAsia="仿宋" w:hAnsi="仿宋" w:cs="仿宋" w:hint="eastAsia"/>
          <w:szCs w:val="32"/>
        </w:rPr>
      </w:pPr>
      <w:r>
        <w:rPr>
          <w:rFonts w:ascii="仿宋" w:eastAsia="仿宋" w:hAnsi="仿宋" w:cs="仿宋" w:hint="eastAsia"/>
          <w:szCs w:val="32"/>
        </w:rPr>
        <w:t>2、是合理安排收支预算，严格预算管理。科学合理编制部门预算，使预算更加切合实际。进一步细化预算，严格执行，增强预算约束意识，提高科学化、精细</w:t>
      </w:r>
      <w:proofErr w:type="gramStart"/>
      <w:r>
        <w:rPr>
          <w:rFonts w:ascii="仿宋" w:eastAsia="仿宋" w:hAnsi="仿宋" w:cs="仿宋" w:hint="eastAsia"/>
          <w:szCs w:val="32"/>
        </w:rPr>
        <w:t>化预算</w:t>
      </w:r>
      <w:proofErr w:type="gramEnd"/>
      <w:r>
        <w:rPr>
          <w:rFonts w:ascii="仿宋" w:eastAsia="仿宋" w:hAnsi="仿宋" w:cs="仿宋" w:hint="eastAsia"/>
          <w:szCs w:val="32"/>
        </w:rPr>
        <w:t>管理水平。</w:t>
      </w:r>
    </w:p>
    <w:p w14:paraId="584D53C2" w14:textId="77777777" w:rsidR="0066100E" w:rsidRDefault="0066100E" w:rsidP="0066100E">
      <w:pPr>
        <w:ind w:firstLineChars="0" w:firstLine="0"/>
        <w:rPr>
          <w:rFonts w:ascii="仿宋" w:eastAsia="仿宋" w:hAnsi="仿宋" w:cs="仿宋" w:hint="eastAsia"/>
          <w:szCs w:val="32"/>
        </w:rPr>
      </w:pPr>
      <w:r>
        <w:rPr>
          <w:rFonts w:ascii="仿宋" w:eastAsia="仿宋" w:hAnsi="仿宋" w:cs="仿宋" w:hint="eastAsia"/>
          <w:szCs w:val="32"/>
        </w:rPr>
        <w:t>3、是规范财务行为，提高会计基础工作质量。严格执行财经纪律和各项财经政策，自觉接受财政、审计、纪检监察等职能部门的监督，做到有法可依，有章可循，实现管理的规范化、制度化。</w:t>
      </w:r>
    </w:p>
    <w:p w14:paraId="7F0091F0" w14:textId="77777777" w:rsidR="00D759A4" w:rsidRPr="0066100E" w:rsidRDefault="00D759A4">
      <w:pPr>
        <w:spacing w:line="520" w:lineRule="exact"/>
        <w:ind w:firstLine="640"/>
      </w:pPr>
    </w:p>
    <w:sectPr w:rsidR="00D759A4" w:rsidRPr="0066100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567"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9EDD" w14:textId="77777777" w:rsidR="00CF4E24" w:rsidRDefault="00CF4E24">
      <w:pPr>
        <w:spacing w:line="240" w:lineRule="auto"/>
        <w:ind w:firstLine="640"/>
      </w:pPr>
      <w:r>
        <w:separator/>
      </w:r>
    </w:p>
  </w:endnote>
  <w:endnote w:type="continuationSeparator" w:id="0">
    <w:p w14:paraId="080C5A94" w14:textId="77777777" w:rsidR="00CF4E24" w:rsidRDefault="00CF4E2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F707" w14:textId="77777777" w:rsidR="00D759A4" w:rsidRDefault="00D759A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4BDF" w14:textId="77777777" w:rsidR="00D759A4" w:rsidRDefault="00D759A4">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9BDE" w14:textId="77777777" w:rsidR="00D759A4" w:rsidRDefault="00D759A4">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2A56" w14:textId="77777777" w:rsidR="00CF4E24" w:rsidRDefault="00CF4E24">
      <w:pPr>
        <w:spacing w:line="240" w:lineRule="auto"/>
        <w:ind w:firstLine="640"/>
      </w:pPr>
      <w:r>
        <w:separator/>
      </w:r>
    </w:p>
  </w:footnote>
  <w:footnote w:type="continuationSeparator" w:id="0">
    <w:p w14:paraId="5DCDEC08" w14:textId="77777777" w:rsidR="00CF4E24" w:rsidRDefault="00CF4E2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E4E" w14:textId="77777777" w:rsidR="00D759A4" w:rsidRDefault="00D759A4">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39E8" w14:textId="77777777" w:rsidR="00D759A4" w:rsidRDefault="00D759A4">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F8DB" w14:textId="77777777" w:rsidR="00D759A4" w:rsidRDefault="00D759A4">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0BAC5"/>
    <w:multiLevelType w:val="singleLevel"/>
    <w:tmpl w:val="9130BAC5"/>
    <w:lvl w:ilvl="0">
      <w:start w:val="3"/>
      <w:numFmt w:val="decimal"/>
      <w:suff w:val="space"/>
      <w:lvlText w:val="(%1)"/>
      <w:lvlJc w:val="left"/>
    </w:lvl>
  </w:abstractNum>
  <w:abstractNum w:abstractNumId="1" w15:restartNumberingAfterBreak="0">
    <w:nsid w:val="9BF3CB3E"/>
    <w:multiLevelType w:val="singleLevel"/>
    <w:tmpl w:val="9BF3CB3E"/>
    <w:lvl w:ilvl="0">
      <w:start w:val="2"/>
      <w:numFmt w:val="chineseCounting"/>
      <w:suff w:val="nothing"/>
      <w:lvlText w:val="（%1）"/>
      <w:lvlJc w:val="left"/>
      <w:rPr>
        <w:rFonts w:hint="eastAsia"/>
      </w:rPr>
    </w:lvl>
  </w:abstractNum>
  <w:abstractNum w:abstractNumId="2" w15:restartNumberingAfterBreak="0">
    <w:nsid w:val="C5DEEBA7"/>
    <w:multiLevelType w:val="singleLevel"/>
    <w:tmpl w:val="C5DEEBA7"/>
    <w:lvl w:ilvl="0">
      <w:start w:val="3"/>
      <w:numFmt w:val="chineseCounting"/>
      <w:suff w:val="nothing"/>
      <w:lvlText w:val="（%1）"/>
      <w:lvlJc w:val="left"/>
      <w:rPr>
        <w:rFonts w:hint="eastAsia"/>
      </w:rPr>
    </w:lvl>
  </w:abstractNum>
  <w:abstractNum w:abstractNumId="3" w15:restartNumberingAfterBreak="0">
    <w:nsid w:val="E2C5657D"/>
    <w:multiLevelType w:val="singleLevel"/>
    <w:tmpl w:val="E2C5657D"/>
    <w:lvl w:ilvl="0">
      <w:start w:val="2"/>
      <w:numFmt w:val="chineseCounting"/>
      <w:suff w:val="nothing"/>
      <w:lvlText w:val="%1、"/>
      <w:lvlJc w:val="left"/>
      <w:rPr>
        <w:rFonts w:hint="eastAsia"/>
      </w:rPr>
    </w:lvl>
  </w:abstractNum>
  <w:abstractNum w:abstractNumId="4" w15:restartNumberingAfterBreak="0">
    <w:nsid w:val="FC75F88F"/>
    <w:multiLevelType w:val="singleLevel"/>
    <w:tmpl w:val="FC75F88F"/>
    <w:lvl w:ilvl="0">
      <w:start w:val="2"/>
      <w:numFmt w:val="chineseCounting"/>
      <w:suff w:val="nothing"/>
      <w:lvlText w:val="（%1）"/>
      <w:lvlJc w:val="left"/>
      <w:rPr>
        <w:rFonts w:hint="eastAsia"/>
      </w:rPr>
    </w:lvl>
  </w:abstractNum>
  <w:abstractNum w:abstractNumId="5" w15:restartNumberingAfterBreak="0">
    <w:nsid w:val="165D56A1"/>
    <w:multiLevelType w:val="singleLevel"/>
    <w:tmpl w:val="165D56A1"/>
    <w:lvl w:ilvl="0">
      <w:start w:val="2"/>
      <w:numFmt w:val="chineseCounting"/>
      <w:suff w:val="nothing"/>
      <w:lvlText w:val="（%1）"/>
      <w:lvlJc w:val="left"/>
      <w:rPr>
        <w:rFonts w:hint="eastAsia"/>
      </w:rPr>
    </w:lvl>
  </w:abstractNum>
  <w:abstractNum w:abstractNumId="6" w15:restartNumberingAfterBreak="0">
    <w:nsid w:val="486A544E"/>
    <w:multiLevelType w:val="multilevel"/>
    <w:tmpl w:val="486A544E"/>
    <w:lvl w:ilvl="0">
      <w:start w:val="6"/>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53D25D65"/>
    <w:multiLevelType w:val="multilevel"/>
    <w:tmpl w:val="53D25D65"/>
    <w:lvl w:ilvl="0">
      <w:start w:val="1"/>
      <w:numFmt w:val="japaneseCounting"/>
      <w:lvlText w:val="%1、"/>
      <w:lvlJc w:val="left"/>
      <w:pPr>
        <w:tabs>
          <w:tab w:val="left" w:pos="1395"/>
        </w:tabs>
        <w:ind w:left="1395" w:hanging="720"/>
      </w:pPr>
      <w:rPr>
        <w:rFonts w:hint="default"/>
        <w:b/>
      </w:rPr>
    </w:lvl>
    <w:lvl w:ilvl="1">
      <w:start w:val="1"/>
      <w:numFmt w:val="lowerLetter"/>
      <w:lvlText w:val="%2)"/>
      <w:lvlJc w:val="left"/>
      <w:pPr>
        <w:tabs>
          <w:tab w:val="left" w:pos="1515"/>
        </w:tabs>
        <w:ind w:left="1515" w:hanging="420"/>
      </w:pPr>
    </w:lvl>
    <w:lvl w:ilvl="2">
      <w:start w:val="1"/>
      <w:numFmt w:val="lowerRoman"/>
      <w:lvlText w:val="%3."/>
      <w:lvlJc w:val="right"/>
      <w:pPr>
        <w:tabs>
          <w:tab w:val="left" w:pos="1935"/>
        </w:tabs>
        <w:ind w:left="1935" w:hanging="420"/>
      </w:pPr>
    </w:lvl>
    <w:lvl w:ilvl="3">
      <w:start w:val="1"/>
      <w:numFmt w:val="decimal"/>
      <w:lvlText w:val="%4."/>
      <w:lvlJc w:val="left"/>
      <w:pPr>
        <w:tabs>
          <w:tab w:val="left" w:pos="2355"/>
        </w:tabs>
        <w:ind w:left="2355" w:hanging="420"/>
      </w:pPr>
    </w:lvl>
    <w:lvl w:ilvl="4">
      <w:start w:val="1"/>
      <w:numFmt w:val="lowerLetter"/>
      <w:lvlText w:val="%5)"/>
      <w:lvlJc w:val="left"/>
      <w:pPr>
        <w:tabs>
          <w:tab w:val="left" w:pos="2775"/>
        </w:tabs>
        <w:ind w:left="2775" w:hanging="420"/>
      </w:pPr>
    </w:lvl>
    <w:lvl w:ilvl="5">
      <w:start w:val="1"/>
      <w:numFmt w:val="lowerRoman"/>
      <w:lvlText w:val="%6."/>
      <w:lvlJc w:val="right"/>
      <w:pPr>
        <w:tabs>
          <w:tab w:val="left" w:pos="3195"/>
        </w:tabs>
        <w:ind w:left="3195" w:hanging="420"/>
      </w:pPr>
    </w:lvl>
    <w:lvl w:ilvl="6">
      <w:start w:val="1"/>
      <w:numFmt w:val="decimal"/>
      <w:lvlText w:val="%7."/>
      <w:lvlJc w:val="left"/>
      <w:pPr>
        <w:tabs>
          <w:tab w:val="left" w:pos="3615"/>
        </w:tabs>
        <w:ind w:left="3615" w:hanging="420"/>
      </w:pPr>
    </w:lvl>
    <w:lvl w:ilvl="7">
      <w:start w:val="1"/>
      <w:numFmt w:val="lowerLetter"/>
      <w:lvlText w:val="%8)"/>
      <w:lvlJc w:val="left"/>
      <w:pPr>
        <w:tabs>
          <w:tab w:val="left" w:pos="4035"/>
        </w:tabs>
        <w:ind w:left="4035" w:hanging="420"/>
      </w:pPr>
    </w:lvl>
    <w:lvl w:ilvl="8">
      <w:start w:val="1"/>
      <w:numFmt w:val="lowerRoman"/>
      <w:lvlText w:val="%9."/>
      <w:lvlJc w:val="right"/>
      <w:pPr>
        <w:tabs>
          <w:tab w:val="left" w:pos="4455"/>
        </w:tabs>
        <w:ind w:left="4455" w:hanging="420"/>
      </w:pPr>
    </w:lvl>
  </w:abstractNum>
  <w:num w:numId="1" w16cid:durableId="404836649">
    <w:abstractNumId w:val="3"/>
  </w:num>
  <w:num w:numId="2" w16cid:durableId="1694988383">
    <w:abstractNumId w:val="5"/>
  </w:num>
  <w:num w:numId="3" w16cid:durableId="1214585916">
    <w:abstractNumId w:val="2"/>
  </w:num>
  <w:num w:numId="4" w16cid:durableId="1068528826">
    <w:abstractNumId w:val="1"/>
  </w:num>
  <w:num w:numId="5" w16cid:durableId="1830365053">
    <w:abstractNumId w:val="4"/>
  </w:num>
  <w:num w:numId="6" w16cid:durableId="584339993">
    <w:abstractNumId w:val="0"/>
  </w:num>
  <w:num w:numId="7" w16cid:durableId="1729645927">
    <w:abstractNumId w:val="7"/>
  </w:num>
  <w:num w:numId="8" w16cid:durableId="1296254037">
    <w:abstractNumId w:val="6"/>
  </w:num>
  <w:num w:numId="9" w16cid:durableId="867064585">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lMDA1YWE3YzIwYWE0NmUwMTVmYmVkYTJkZDhkNjgifQ=="/>
  </w:docVars>
  <w:rsids>
    <w:rsidRoot w:val="3232690B"/>
    <w:rsid w:val="0000292F"/>
    <w:rsid w:val="00044043"/>
    <w:rsid w:val="0004423C"/>
    <w:rsid w:val="00096FD9"/>
    <w:rsid w:val="000B2C72"/>
    <w:rsid w:val="000B5FBC"/>
    <w:rsid w:val="00144850"/>
    <w:rsid w:val="001465A9"/>
    <w:rsid w:val="001D01B9"/>
    <w:rsid w:val="00206D98"/>
    <w:rsid w:val="00232853"/>
    <w:rsid w:val="002E5D52"/>
    <w:rsid w:val="002F232C"/>
    <w:rsid w:val="00307434"/>
    <w:rsid w:val="0034248C"/>
    <w:rsid w:val="003B2A71"/>
    <w:rsid w:val="004033C8"/>
    <w:rsid w:val="00415669"/>
    <w:rsid w:val="00466025"/>
    <w:rsid w:val="00485A95"/>
    <w:rsid w:val="004B3723"/>
    <w:rsid w:val="004B3ABE"/>
    <w:rsid w:val="004C20F7"/>
    <w:rsid w:val="00516DB5"/>
    <w:rsid w:val="00521782"/>
    <w:rsid w:val="00527251"/>
    <w:rsid w:val="00531682"/>
    <w:rsid w:val="005433BE"/>
    <w:rsid w:val="00595A4B"/>
    <w:rsid w:val="005A2624"/>
    <w:rsid w:val="005D1930"/>
    <w:rsid w:val="005F0BBC"/>
    <w:rsid w:val="005F5143"/>
    <w:rsid w:val="0066100E"/>
    <w:rsid w:val="0069705D"/>
    <w:rsid w:val="006A34A4"/>
    <w:rsid w:val="006F220E"/>
    <w:rsid w:val="006F4B06"/>
    <w:rsid w:val="00713BE3"/>
    <w:rsid w:val="0073292A"/>
    <w:rsid w:val="00746F24"/>
    <w:rsid w:val="00786395"/>
    <w:rsid w:val="00853DA7"/>
    <w:rsid w:val="008A6EEE"/>
    <w:rsid w:val="008C672F"/>
    <w:rsid w:val="008C689D"/>
    <w:rsid w:val="008D31F7"/>
    <w:rsid w:val="00917617"/>
    <w:rsid w:val="0093619B"/>
    <w:rsid w:val="00955AF4"/>
    <w:rsid w:val="009C19C4"/>
    <w:rsid w:val="00A173A6"/>
    <w:rsid w:val="00A2695E"/>
    <w:rsid w:val="00A37A52"/>
    <w:rsid w:val="00A71768"/>
    <w:rsid w:val="00A900F2"/>
    <w:rsid w:val="00A97E89"/>
    <w:rsid w:val="00AC36B0"/>
    <w:rsid w:val="00AF0035"/>
    <w:rsid w:val="00B34F79"/>
    <w:rsid w:val="00B67ED3"/>
    <w:rsid w:val="00B70BCD"/>
    <w:rsid w:val="00B8274C"/>
    <w:rsid w:val="00C045D2"/>
    <w:rsid w:val="00C45532"/>
    <w:rsid w:val="00CA747C"/>
    <w:rsid w:val="00CF4E24"/>
    <w:rsid w:val="00D15146"/>
    <w:rsid w:val="00D1562A"/>
    <w:rsid w:val="00D34C90"/>
    <w:rsid w:val="00D759A4"/>
    <w:rsid w:val="00D94E96"/>
    <w:rsid w:val="00E810A1"/>
    <w:rsid w:val="00E95782"/>
    <w:rsid w:val="00F02EFB"/>
    <w:rsid w:val="00F05827"/>
    <w:rsid w:val="00F41B43"/>
    <w:rsid w:val="00FB7CA3"/>
    <w:rsid w:val="00FF3F9C"/>
    <w:rsid w:val="00FF7235"/>
    <w:rsid w:val="132C13B3"/>
    <w:rsid w:val="3232690B"/>
    <w:rsid w:val="390003D4"/>
    <w:rsid w:val="3B1C72D0"/>
    <w:rsid w:val="3FA30DDF"/>
    <w:rsid w:val="49262DB0"/>
    <w:rsid w:val="66F720F8"/>
    <w:rsid w:val="78A771BA"/>
    <w:rsid w:val="7FC345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D5A91"/>
  <w15:docId w15:val="{81D626C9-08DC-4D19-A8D4-9EAA7F83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600" w:lineRule="exact"/>
      <w:ind w:firstLineChars="200" w:firstLine="200"/>
      <w:jc w:val="both"/>
    </w:pPr>
    <w:rPr>
      <w:rFonts w:eastAsia="仿宋_GB2312"/>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Cambria" w:hAnsi="Cambria"/>
      <w:b/>
      <w:bCs/>
      <w:szCs w:val="32"/>
    </w:r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napToGrid w:val="0"/>
      <w:spacing w:line="240" w:lineRule="atLeast"/>
      <w:jc w:val="left"/>
    </w:pPr>
    <w:rPr>
      <w:sz w:val="18"/>
      <w:szCs w:val="18"/>
    </w:rPr>
  </w:style>
  <w:style w:type="paragraph" w:styleId="a8">
    <w:name w:val="header"/>
    <w:basedOn w:val="a"/>
    <w:qFormat/>
    <w:pPr>
      <w:tabs>
        <w:tab w:val="center" w:pos="4153"/>
        <w:tab w:val="right" w:pos="8306"/>
      </w:tabs>
      <w:snapToGrid w:val="0"/>
      <w:spacing w:line="240" w:lineRule="atLeast"/>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customStyle="1" w:styleId="a6">
    <w:name w:val="批注框文本 字符"/>
    <w:basedOn w:val="a1"/>
    <w:link w:val="a5"/>
    <w:qFormat/>
    <w:rPr>
      <w:rFonts w:eastAsia="仿宋_GB2312"/>
      <w:kern w:val="2"/>
      <w:sz w:val="18"/>
      <w:szCs w:val="18"/>
    </w:rPr>
  </w:style>
  <w:style w:type="character" w:customStyle="1" w:styleId="a4">
    <w:name w:val="标题 字符"/>
    <w:basedOn w:val="a1"/>
    <w:link w:val="a0"/>
    <w:uiPriority w:val="10"/>
    <w:rsid w:val="0066100E"/>
    <w:rPr>
      <w:rFonts w:ascii="Cambria" w:eastAsia="仿宋_GB2312"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7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5</Pages>
  <Words>300</Words>
  <Characters>1712</Characters>
  <Application>Microsoft Office Word</Application>
  <DocSecurity>0</DocSecurity>
  <Lines>14</Lines>
  <Paragraphs>4</Paragraphs>
  <ScaleCrop>false</ScaleCrop>
  <Company>ll</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人间正道是沧桑</dc:creator>
  <cp:lastModifiedBy>薛 先生</cp:lastModifiedBy>
  <cp:revision>82</cp:revision>
  <cp:lastPrinted>2022-09-21T05:22:00Z</cp:lastPrinted>
  <dcterms:created xsi:type="dcterms:W3CDTF">2022-09-06T08:16:00Z</dcterms:created>
  <dcterms:modified xsi:type="dcterms:W3CDTF">2022-10-13T03:47:00Z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4DAEDAC138DB402F974E50A67D0C7455</vt:lpwstr>
  </property>
</Properties>
</file>