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附件2</w:t>
      </w:r>
    </w:p>
    <w:p>
      <w:pPr>
        <w:jc w:val="center"/>
        <w:rPr>
          <w:rFonts w:ascii="方正小标宋简体" w:hAnsi="Arial" w:eastAsia="方正小标宋简体" w:cs="Arial"/>
          <w:b/>
          <w:bCs/>
          <w:sz w:val="36"/>
          <w:szCs w:val="36"/>
        </w:rPr>
      </w:pPr>
      <w:r>
        <w:rPr>
          <w:rFonts w:hint="eastAsia" w:ascii="方正小标宋简体" w:hAnsi="宋体" w:eastAsia="方正小标宋简体" w:cs="Arial"/>
          <w:b/>
          <w:bCs/>
          <w:sz w:val="36"/>
          <w:szCs w:val="36"/>
          <w:lang w:eastAsia="zh-CN"/>
        </w:rPr>
        <w:t>农村党报党刊征订</w:t>
      </w:r>
      <w:r>
        <w:rPr>
          <w:rFonts w:hint="eastAsia" w:ascii="方正小标宋简体" w:hAnsi="宋体" w:eastAsia="方正小标宋简体" w:cs="Arial"/>
          <w:b/>
          <w:bCs/>
          <w:sz w:val="36"/>
          <w:szCs w:val="36"/>
        </w:rPr>
        <w:t>项目支出绩效</w:t>
      </w:r>
      <w:r>
        <w:rPr>
          <w:rFonts w:hint="eastAsia" w:ascii="方正小标宋简体" w:hAnsi="宋体" w:eastAsia="方正小标宋简体" w:cs="Arial"/>
          <w:b/>
          <w:bCs/>
          <w:sz w:val="36"/>
          <w:szCs w:val="36"/>
          <w:lang w:val="en-US" w:eastAsia="zh-CN"/>
        </w:rPr>
        <w:t>自评</w:t>
      </w:r>
      <w:r>
        <w:rPr>
          <w:rFonts w:hint="eastAsia" w:ascii="方正小标宋简体" w:hAnsi="宋体" w:eastAsia="方正小标宋简体" w:cs="Arial"/>
          <w:b/>
          <w:bCs/>
          <w:sz w:val="36"/>
          <w:szCs w:val="36"/>
        </w:rPr>
        <w:t>报告</w:t>
      </w:r>
    </w:p>
    <w:p>
      <w:pPr>
        <w:jc w:val="center"/>
        <w:rPr>
          <w:rFonts w:ascii="仿宋_GB2312"/>
          <w:szCs w:val="30"/>
        </w:rPr>
      </w:pPr>
    </w:p>
    <w:p>
      <w:pPr>
        <w:pStyle w:val="2"/>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0"/>
        <w:rPr>
          <w:rFonts w:hint="eastAsia" w:ascii="仿宋" w:hAnsi="仿宋" w:eastAsia="仿宋"/>
          <w:sz w:val="32"/>
          <w:szCs w:val="32"/>
        </w:rPr>
      </w:pPr>
      <w:r>
        <w:rPr>
          <w:rFonts w:hint="eastAsia" w:ascii="仿宋" w:hAnsi="仿宋" w:eastAsia="仿宋"/>
          <w:sz w:val="32"/>
          <w:szCs w:val="32"/>
        </w:rPr>
        <w:t>（一）项目概况。</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0"/>
        <w:rPr>
          <w:rFonts w:ascii="仿宋" w:hAnsi="仿宋" w:eastAsia="仿宋"/>
          <w:sz w:val="32"/>
          <w:szCs w:val="32"/>
        </w:rPr>
      </w:pPr>
      <w:r>
        <w:rPr>
          <w:rFonts w:hint="eastAsia" w:ascii="仿宋_GB2312" w:hAnsi="仿宋_GB2312" w:eastAsia="仿宋_GB2312" w:cs="仿宋_GB2312"/>
          <w:sz w:val="32"/>
          <w:szCs w:val="32"/>
          <w:lang w:val="en-US" w:eastAsia="zh-CN"/>
        </w:rPr>
        <w:t>党报党刊订阅经费220万（</w:t>
      </w:r>
      <w:r>
        <w:rPr>
          <w:rFonts w:hint="eastAsia" w:ascii="仿宋_GB2312" w:hAnsi="仿宋_GB2312" w:eastAsia="仿宋_GB2312" w:cs="仿宋_GB2312"/>
          <w:sz w:val="32"/>
          <w:szCs w:val="32"/>
        </w:rPr>
        <w:t>充分发挥党报党刊在基层党组织传播真理、组织群众、推动工作的重要作用，把党报党刊作为党员干部日常学习的重要内容和新时代文明实践中心建设的重要载体，为确保党报党刊及重点报刊征订工作的全面完成，向全县乡镇、农村、基层理论宣讲员、特约通讯员、网评员、舆情信息员、五星级文明户赠阅一定数量的党报党刊及重点报刊，为建设富裕文明幸福美丽新稷山提供坚强的思想保证和强大精神力量。</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（二）</w:t>
      </w:r>
      <w:r>
        <w:rPr>
          <w:rFonts w:hint="eastAsia" w:ascii="仿宋" w:hAnsi="仿宋" w:eastAsia="仿宋"/>
          <w:sz w:val="32"/>
          <w:szCs w:val="32"/>
        </w:rPr>
        <w:t>项目绩效目标。</w:t>
      </w:r>
    </w:p>
    <w:p>
      <w:pPr>
        <w:pStyle w:val="3"/>
        <w:keepNext w:val="0"/>
        <w:keepLines w:val="0"/>
        <w:pageBreakBefore w:val="0"/>
        <w:widowControl w:val="0"/>
        <w:kinsoku/>
        <w:wordWrap/>
        <w:overflowPunct/>
        <w:topLinePunct w:val="0"/>
        <w:autoSpaceDE/>
        <w:autoSpaceDN/>
        <w:bidi w:val="0"/>
        <w:adjustRightInd/>
        <w:snapToGrid/>
        <w:spacing w:before="0" w:after="0"/>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党报党刊发放到位后，被广大党员干部传阅，不仅第一时间了解上级方针政策，还从中学习掌握其他地区的先进工作经验做法。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黑体" w:hAnsi="黑体" w:eastAsia="黑体"/>
          <w:sz w:val="32"/>
          <w:szCs w:val="32"/>
        </w:rPr>
      </w:pPr>
      <w:r>
        <w:rPr>
          <w:rFonts w:hint="eastAsia" w:ascii="黑体" w:hAnsi="黑体" w:eastAsia="黑体"/>
          <w:sz w:val="32"/>
          <w:szCs w:val="32"/>
        </w:rPr>
        <w:t>二、绩效评价工作开展情况</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由于方法得当，措施具体，宣传到位，把订阅党报党刊任务细化到各单位、各部门、各村委会，开展以多渠道、多形式的订阅党报党刊宣传活动，使我县的党报党刊订阅得到顺利地开展。</w:t>
      </w:r>
    </w:p>
    <w:p>
      <w:pPr>
        <w:numPr>
          <w:ilvl w:val="0"/>
          <w:numId w:val="1"/>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综合评价情况及评价结论（附相关评分表）</w:t>
      </w:r>
    </w:p>
    <w:p>
      <w:pPr>
        <w:pStyle w:val="3"/>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 w:hAnsi="仿宋" w:eastAsia="仿宋" w:cs="Times New Roman"/>
          <w:b w:val="0"/>
          <w:bCs w:val="0"/>
          <w:kern w:val="2"/>
          <w:sz w:val="32"/>
          <w:szCs w:val="32"/>
          <w:lang w:val="en-US" w:eastAsia="zh-CN" w:bidi="ar-SA"/>
        </w:rPr>
      </w:pPr>
      <w:r>
        <w:rPr>
          <w:rFonts w:hint="eastAsia" w:ascii="仿宋" w:hAnsi="仿宋" w:eastAsia="仿宋" w:cs="Times New Roman"/>
          <w:b w:val="0"/>
          <w:bCs w:val="0"/>
          <w:kern w:val="2"/>
          <w:sz w:val="32"/>
          <w:szCs w:val="32"/>
          <w:lang w:val="en-US" w:eastAsia="zh-CN" w:bidi="ar-SA"/>
        </w:rPr>
        <w:t>我县已按时全部完成党报党刊征订任务</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此项目经过部领导研究，及时将有关部门和单位的报刊类型和数量做了分配，征订结束后按照发行渠道及时将党报党刊投递到各部门和单位。</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五、主要经验及做法</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textAlignment w:val="auto"/>
      </w:pPr>
      <w:r>
        <w:rPr>
          <w:rFonts w:hint="eastAsia" w:ascii="仿宋_GB2312" w:hAnsi="仿宋_GB2312" w:eastAsia="仿宋_GB2312" w:cs="仿宋_GB2312"/>
          <w:b w:val="0"/>
          <w:bCs w:val="0"/>
          <w:sz w:val="32"/>
          <w:szCs w:val="32"/>
          <w:lang w:val="en-US" w:eastAsia="zh-CN"/>
        </w:rPr>
        <w:t>一是强化任务分解，具体工作中我们将全县发行任务按乡镇、单位划分给机关工作人员负责日常的对接督促，实行督察、通报等制度，对发行工作定期进行通报排队。二是抓紧时间，加大工作力度，早摸底、早部署，创新方法、合理分配，采取措施、稳步分配。截止2020年底我县圆满完成了2021年度党报党刊及重点报刊的发行任务，扩大了主流舆论的传播力和影响力，为党员干部日常学习提供了重要内容，为新时代文明实践中心建设提供了重要载体，为建设富裕文明幸福美丽新稷山提供坚强的思想保证和强大精神力量。</w:t>
      </w:r>
    </w:p>
    <w:p>
      <w:pPr>
        <w:numPr>
          <w:ilvl w:val="0"/>
          <w:numId w:val="2"/>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存在的问题及原因分析</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textAlignment w:val="auto"/>
      </w:pPr>
      <w:r>
        <w:rPr>
          <w:rFonts w:hint="eastAsia" w:ascii="仿宋_GB2312" w:hAnsi="仿宋_GB2312" w:eastAsia="仿宋_GB2312" w:cs="仿宋_GB2312"/>
          <w:b w:val="0"/>
          <w:bCs w:val="0"/>
          <w:sz w:val="32"/>
          <w:szCs w:val="32"/>
          <w:lang w:val="en-US" w:eastAsia="zh-CN"/>
        </w:rPr>
        <w:t>一是在党报党刊征订过程中，部分单位主要领导重视力度不够，认识不到位，无法按时按量完成好征订工作任务。二是部分单位资金不能完全落实到位，发生交款迟迟不能到位的情况。</w:t>
      </w:r>
    </w:p>
    <w:p>
      <w:pPr>
        <w:numPr>
          <w:ilvl w:val="0"/>
          <w:numId w:val="2"/>
        </w:numPr>
        <w:spacing w:line="600" w:lineRule="exact"/>
        <w:ind w:left="0" w:leftChars="0"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整改措施</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640" w:lineRule="exact"/>
        <w:ind w:firstLine="640" w:firstLineChars="200"/>
        <w:textAlignment w:val="auto"/>
      </w:pPr>
      <w:r>
        <w:rPr>
          <w:rFonts w:hint="eastAsia" w:ascii="仿宋_GB2312" w:hAnsi="仿宋_GB2312" w:eastAsia="仿宋_GB2312" w:cs="仿宋_GB2312"/>
          <w:b w:val="0"/>
          <w:bCs w:val="0"/>
          <w:sz w:val="32"/>
          <w:szCs w:val="32"/>
          <w:lang w:val="en-US" w:eastAsia="zh-CN"/>
        </w:rPr>
        <w:t>加大党报党刊政策宣传。</w:t>
      </w:r>
      <w:bookmarkStart w:id="0" w:name="_GoBack"/>
      <w:bookmarkEnd w:id="0"/>
    </w:p>
    <w:sectPr>
      <w:pgSz w:w="11906" w:h="16838"/>
      <w:pgMar w:top="1587" w:right="1474" w:bottom="1871" w:left="1587" w:header="851" w:footer="992" w:gutter="0"/>
      <w:paperSrc/>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C8522"/>
    <w:multiLevelType w:val="singleLevel"/>
    <w:tmpl w:val="D13C8522"/>
    <w:lvl w:ilvl="0" w:tentative="0">
      <w:start w:val="3"/>
      <w:numFmt w:val="chineseCounting"/>
      <w:suff w:val="nothing"/>
      <w:lvlText w:val="%1、"/>
      <w:lvlJc w:val="left"/>
      <w:rPr>
        <w:rFonts w:hint="eastAsia"/>
      </w:rPr>
    </w:lvl>
  </w:abstractNum>
  <w:abstractNum w:abstractNumId="1">
    <w:nsid w:val="37D9AC1F"/>
    <w:multiLevelType w:val="singleLevel"/>
    <w:tmpl w:val="37D9AC1F"/>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1102"/>
    <w:rsid w:val="00401102"/>
    <w:rsid w:val="00711C48"/>
    <w:rsid w:val="008761DA"/>
    <w:rsid w:val="00B674CC"/>
    <w:rsid w:val="00EA558C"/>
    <w:rsid w:val="04A41605"/>
    <w:rsid w:val="04B970DB"/>
    <w:rsid w:val="077D35D6"/>
    <w:rsid w:val="078913C2"/>
    <w:rsid w:val="0A354A9B"/>
    <w:rsid w:val="0F646F45"/>
    <w:rsid w:val="0FDC2D23"/>
    <w:rsid w:val="17D06C33"/>
    <w:rsid w:val="1B0C1772"/>
    <w:rsid w:val="1E8B267E"/>
    <w:rsid w:val="236F0A79"/>
    <w:rsid w:val="2BBC3F01"/>
    <w:rsid w:val="31EB32E1"/>
    <w:rsid w:val="3529580F"/>
    <w:rsid w:val="363932F7"/>
    <w:rsid w:val="3A625DC0"/>
    <w:rsid w:val="43D76142"/>
    <w:rsid w:val="4C8E5331"/>
    <w:rsid w:val="57C172E3"/>
    <w:rsid w:val="57C66963"/>
    <w:rsid w:val="582A48F4"/>
    <w:rsid w:val="654C3B90"/>
    <w:rsid w:val="6650733C"/>
    <w:rsid w:val="6B275592"/>
    <w:rsid w:val="70CD5857"/>
    <w:rsid w:val="71B91605"/>
    <w:rsid w:val="71FA7976"/>
    <w:rsid w:val="73000D85"/>
    <w:rsid w:val="79C03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
    <w:name w:val="Title"/>
    <w:basedOn w:val="1"/>
    <w:next w:val="1"/>
    <w:link w:val="6"/>
    <w:qFormat/>
    <w:uiPriority w:val="10"/>
    <w:pPr>
      <w:spacing w:before="240" w:after="60"/>
      <w:jc w:val="center"/>
      <w:outlineLvl w:val="0"/>
    </w:pPr>
    <w:rPr>
      <w:rFonts w:asciiTheme="majorHAnsi" w:hAnsiTheme="majorHAnsi" w:cstheme="majorBidi"/>
      <w:b/>
      <w:bCs/>
      <w:sz w:val="32"/>
      <w:szCs w:val="32"/>
    </w:rPr>
  </w:style>
  <w:style w:type="character" w:customStyle="1" w:styleId="6">
    <w:name w:val="标题 Char"/>
    <w:basedOn w:val="5"/>
    <w:link w:val="3"/>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Words>
  <Characters>241</Characters>
  <Lines>2</Lines>
  <Paragraphs>1</Paragraphs>
  <TotalTime>8</TotalTime>
  <ScaleCrop>false</ScaleCrop>
  <LinksUpToDate>false</LinksUpToDate>
  <CharactersWithSpaces>282</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2020-12-16T03:39:00Z</dcterms:created>
  <dc:creator>Administrator</dc:creator>
  <cp:lastModifiedBy>Administrator</cp:lastModifiedBy>
  <dcterms:modified xsi:type="dcterms:W3CDTF">2022-09-21T02:29:14Z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B02B692EC755469BA5912B74015DC029</vt:lpwstr>
  </property>
</Properties>
</file>