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方正小标宋简体" w:hAnsi="宋体" w:eastAsia="方正小标宋简体" w:cs="Arial"/>
          <w:b/>
          <w:bCs/>
          <w:sz w:val="40"/>
          <w:szCs w:val="40"/>
          <w:lang w:val="en-US" w:eastAsia="zh-CN"/>
        </w:rPr>
      </w:pPr>
      <w:r>
        <w:rPr>
          <w:rFonts w:hint="eastAsia" w:ascii="方正小标宋简体" w:hAnsi="宋体" w:eastAsia="方正小标宋简体" w:cs="Arial"/>
          <w:b/>
          <w:bCs/>
          <w:sz w:val="40"/>
          <w:szCs w:val="40"/>
          <w:lang w:val="en-US" w:eastAsia="zh-CN"/>
        </w:rPr>
        <w:t>稷山县人民政府办公室综合保障中心治超经费</w:t>
      </w:r>
    </w:p>
    <w:p>
      <w:pPr>
        <w:jc w:val="center"/>
        <w:rPr>
          <w:rFonts w:ascii="楷体" w:hAnsi="楷体" w:eastAsia="楷体"/>
          <w:sz w:val="32"/>
          <w:szCs w:val="32"/>
        </w:rPr>
      </w:pPr>
      <w:r>
        <w:rPr>
          <w:rFonts w:hint="eastAsia" w:ascii="方正小标宋简体" w:hAnsi="宋体" w:eastAsia="方正小标宋简体" w:cs="Arial"/>
          <w:b/>
          <w:bCs/>
          <w:sz w:val="40"/>
          <w:szCs w:val="40"/>
        </w:rPr>
        <w:t>项目支出绩效</w:t>
      </w:r>
      <w:r>
        <w:rPr>
          <w:rFonts w:hint="eastAsia" w:ascii="方正小标宋简体" w:hAnsi="宋体" w:eastAsia="方正小标宋简体" w:cs="Arial"/>
          <w:b/>
          <w:bCs/>
          <w:sz w:val="40"/>
          <w:szCs w:val="40"/>
          <w:lang w:val="en-US" w:eastAsia="zh-CN"/>
        </w:rPr>
        <w:t>自评</w:t>
      </w:r>
      <w:r>
        <w:rPr>
          <w:rFonts w:hint="eastAsia" w:ascii="方正小标宋简体" w:hAnsi="宋体" w:eastAsia="方正小标宋简体" w:cs="Arial"/>
          <w:b/>
          <w:bCs/>
          <w:sz w:val="40"/>
          <w:szCs w:val="40"/>
        </w:rPr>
        <w:t>报告</w:t>
      </w:r>
    </w:p>
    <w:p>
      <w:pPr>
        <w:jc w:val="center"/>
        <w:rPr>
          <w:rFonts w:ascii="仿宋_GB2312"/>
          <w:sz w:val="22"/>
          <w:szCs w:val="32"/>
        </w:rPr>
      </w:pPr>
    </w:p>
    <w:p>
      <w:p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一、基本情况</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（一）项目概况。包括项目背景、主要内容及实施情况、资金投入和使用情况等。</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治超项目主要是：根据《中华人民共和国公路法》并受县交通局委托宣传、贯彻执行公路管理、车辆超限治理的法律、法规和规章；保护路产、维护路权，依法对在公路上行驶的车辆进行超限检测，认定、查处和纠正违法行为；实施路政执法巡查；管理公路两侧建筑控制区，监督当事人对超限运输车辆采取卸载、分装等消除违法状态的改正措施；依法查处各种违反路政管理法律、法规、规章的案件；法律、法规规定的其它职责。</w:t>
      </w:r>
      <w:r>
        <w:rPr>
          <w:rFonts w:hint="eastAsia" w:ascii="仿宋" w:hAnsi="仿宋" w:eastAsia="仿宋" w:cs="仿宋"/>
          <w:sz w:val="32"/>
          <w:szCs w:val="32"/>
          <w:lang w:val="en-US" w:eastAsia="zh-CN"/>
        </w:rPr>
        <w:t>2021</w:t>
      </w:r>
      <w:r>
        <w:rPr>
          <w:rFonts w:hint="eastAsia" w:ascii="仿宋" w:hAnsi="仿宋" w:eastAsia="仿宋" w:cs="仿宋"/>
          <w:sz w:val="32"/>
          <w:szCs w:val="32"/>
        </w:rPr>
        <w:t>年县财政投入资金</w:t>
      </w:r>
      <w:r>
        <w:rPr>
          <w:rFonts w:hint="eastAsia" w:ascii="仿宋" w:hAnsi="仿宋" w:eastAsia="仿宋" w:cs="仿宋"/>
          <w:sz w:val="32"/>
          <w:szCs w:val="32"/>
          <w:lang w:val="en-US" w:eastAsia="zh-CN"/>
        </w:rPr>
        <w:t>31</w:t>
      </w:r>
      <w:r>
        <w:rPr>
          <w:rFonts w:hint="eastAsia" w:ascii="仿宋" w:hAnsi="仿宋" w:eastAsia="仿宋" w:cs="仿宋"/>
          <w:sz w:val="32"/>
          <w:szCs w:val="32"/>
        </w:rPr>
        <w:t>万元，主要用于治超工作的人员办公、专项整治、执法宣传、执法用车等。项目资金由治超办人员将发票经过治超办层层审核审批交财务由县财政核定直接支付。</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（二）项目绩效目标。包括总体目标和阶段性目标。</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治超工作以《开展车辆运输车规范运营专项治理年活动》、《开展货运车辆非法改装专项整治行动》、《开展罐装车超限超载专项整治行动》</w:t>
      </w:r>
      <w:r>
        <w:rPr>
          <w:rFonts w:hint="eastAsia" w:ascii="仿宋" w:hAnsi="仿宋" w:eastAsia="仿宋" w:cs="仿宋"/>
          <w:sz w:val="32"/>
          <w:szCs w:val="32"/>
          <w:lang w:eastAsia="zh-CN"/>
        </w:rPr>
        <w:t>三</w:t>
      </w:r>
      <w:r>
        <w:rPr>
          <w:rFonts w:hint="eastAsia" w:ascii="仿宋" w:hAnsi="仿宋" w:eastAsia="仿宋" w:cs="仿宋"/>
          <w:sz w:val="32"/>
          <w:szCs w:val="32"/>
        </w:rPr>
        <w:t>个专项行动为重点，以规范路政、交警联合执法为抓手，以推进信息化建设为科技支撑，以加快制度化、法制化建设为保障，不断创新工作机制，深入调研，积极推行公路治超非现场执法工作模式，强化科技监管，提高执法效能，促进严格规范公正文明执法，依法有序推进全市公路治超工作常态化长效化，改拼装车全部恢复原状、站场建设全部完成、信息化建</w:t>
      </w:r>
      <w:r>
        <w:rPr>
          <w:rFonts w:hint="eastAsia" w:ascii="仿宋" w:hAnsi="仿宋" w:eastAsia="仿宋" w:cs="仿宋"/>
          <w:sz w:val="32"/>
          <w:szCs w:val="32"/>
          <w:lang w:eastAsia="zh-CN"/>
        </w:rPr>
        <w:t>设</w:t>
      </w:r>
      <w:r>
        <w:rPr>
          <w:rFonts w:hint="eastAsia" w:ascii="仿宋" w:hAnsi="仿宋" w:eastAsia="仿宋" w:cs="仿宋"/>
          <w:sz w:val="32"/>
          <w:szCs w:val="32"/>
        </w:rPr>
        <w:t>逐步推进</w:t>
      </w:r>
      <w:r>
        <w:rPr>
          <w:rFonts w:hint="eastAsia" w:ascii="仿宋" w:hAnsi="仿宋" w:eastAsia="仿宋" w:cs="仿宋"/>
          <w:sz w:val="32"/>
          <w:szCs w:val="32"/>
          <w:lang w:eastAsia="zh-CN"/>
        </w:rPr>
        <w:t>，</w:t>
      </w:r>
      <w:r>
        <w:rPr>
          <w:rFonts w:hint="eastAsia" w:ascii="仿宋" w:hAnsi="仿宋" w:eastAsia="仿宋" w:cs="仿宋"/>
          <w:sz w:val="32"/>
          <w:szCs w:val="32"/>
        </w:rPr>
        <w:t>年度治超工作目标的顺利实现。</w:t>
      </w:r>
    </w:p>
    <w:p>
      <w:pPr>
        <w:numPr>
          <w:ilvl w:val="0"/>
          <w:numId w:val="1"/>
        </w:num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绩效评价工作开展情况</w:t>
      </w:r>
    </w:p>
    <w:p>
      <w:pPr>
        <w:pStyle w:val="2"/>
        <w:numPr>
          <w:ilvl w:val="0"/>
          <w:numId w:val="2"/>
        </w:numPr>
        <w:spacing w:line="240" w:lineRule="auto"/>
        <w:ind w:leftChars="0" w:firstLine="320" w:firstLineChars="1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绩效评价目的、对象和范围。</w:t>
      </w:r>
    </w:p>
    <w:p>
      <w:pPr>
        <w:pStyle w:val="2"/>
        <w:numPr>
          <w:ilvl w:val="0"/>
          <w:numId w:val="0"/>
        </w:numPr>
        <w:spacing w:line="240" w:lineRule="auto"/>
        <w:ind w:leftChars="10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政资金使用情况、财务管理状况和资产配置、使用、处置及其受益管理情况；为了加强管理所制定的相关制度、采取的措施等;绩效目标的实现程度，包括是否达到预定产出和效果等；绩效评价的对象包括单位预算管理的财政性资金和上级政府对下级政府的转移支付资金。</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20" w:firstLineChars="100"/>
        <w:jc w:val="both"/>
        <w:rPr>
          <w:rFonts w:hint="eastAsia" w:ascii="仿宋" w:hAnsi="仿宋" w:eastAsia="仿宋" w:cs="仿宋"/>
          <w:sz w:val="32"/>
          <w:szCs w:val="32"/>
        </w:rPr>
      </w:pPr>
      <w:r>
        <w:rPr>
          <w:rFonts w:hint="eastAsia" w:ascii="仿宋" w:hAnsi="仿宋" w:eastAsia="仿宋" w:cs="仿宋"/>
          <w:sz w:val="32"/>
          <w:szCs w:val="32"/>
        </w:rPr>
        <w:t>绩效评价原则、评价指标体系（附表说明）、评价方法、评价标准等。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100" w:right="0" w:rightChars="0" w:firstLine="640" w:firstLineChars="200"/>
        <w:jc w:val="both"/>
        <w:rPr>
          <w:rFonts w:hint="eastAsia" w:ascii="仿宋" w:hAnsi="仿宋" w:eastAsia="仿宋" w:cs="仿宋"/>
          <w:i w:val="0"/>
          <w:iCs w:val="0"/>
          <w:caps w:val="0"/>
          <w:color w:val="3E3A39"/>
          <w:spacing w:val="0"/>
          <w:sz w:val="32"/>
          <w:szCs w:val="32"/>
          <w:shd w:val="clear" w:fill="FFFFFF"/>
        </w:rPr>
      </w:pPr>
      <w:r>
        <w:rPr>
          <w:rFonts w:hint="eastAsia" w:ascii="仿宋" w:hAnsi="仿宋" w:eastAsia="仿宋" w:cs="仿宋"/>
          <w:i w:val="0"/>
          <w:iCs w:val="0"/>
          <w:caps w:val="0"/>
          <w:color w:val="3E3A39"/>
          <w:spacing w:val="0"/>
          <w:sz w:val="32"/>
          <w:szCs w:val="32"/>
          <w:shd w:val="clear" w:fill="FFFFFF"/>
        </w:rPr>
        <w:t>绩效评价指标应当与绩效目标有直接的联系，能够正确反映目标的实现程度。</w:t>
      </w:r>
      <w:r>
        <w:rPr>
          <w:rFonts w:hint="eastAsia" w:ascii="仿宋" w:hAnsi="仿宋" w:eastAsia="仿宋" w:cs="仿宋"/>
          <w:i w:val="0"/>
          <w:iCs w:val="0"/>
          <w:caps w:val="0"/>
          <w:color w:val="3E3A39"/>
          <w:spacing w:val="0"/>
          <w:sz w:val="32"/>
          <w:szCs w:val="32"/>
          <w:shd w:val="clear" w:fill="FFFFFF"/>
          <w:lang w:val="en-US" w:eastAsia="zh-CN"/>
        </w:rPr>
        <w:t>评价</w:t>
      </w:r>
      <w:r>
        <w:rPr>
          <w:rFonts w:hint="eastAsia" w:ascii="仿宋" w:hAnsi="仿宋" w:eastAsia="仿宋" w:cs="仿宋"/>
          <w:i w:val="0"/>
          <w:iCs w:val="0"/>
          <w:caps w:val="0"/>
          <w:color w:val="3E3A39"/>
          <w:spacing w:val="0"/>
          <w:kern w:val="0"/>
          <w:sz w:val="32"/>
          <w:szCs w:val="32"/>
          <w:lang w:val="en-US" w:eastAsia="zh-CN" w:bidi="ar"/>
        </w:rPr>
        <w:t>指标主要包括预算执行情况、财务管理状况、资产配置、使用、处置及其收益管理情况以及社会效益、经济效益等衡量绩效目标完成程度的指标。评价</w:t>
      </w:r>
      <w:r>
        <w:rPr>
          <w:rFonts w:hint="eastAsia" w:ascii="仿宋" w:hAnsi="仿宋" w:eastAsia="仿宋" w:cs="仿宋"/>
          <w:i w:val="0"/>
          <w:iCs w:val="0"/>
          <w:caps w:val="0"/>
          <w:color w:val="3E3A39"/>
          <w:spacing w:val="0"/>
          <w:sz w:val="32"/>
          <w:szCs w:val="32"/>
          <w:shd w:val="clear" w:fill="FFFFFF"/>
        </w:rPr>
        <w:t>标准以预先制定的目标、计划、预算、定额等数据作为评价的标准。绩效评价方法主要采用成本效益分析法、比较法、因素分析法、最低成本法、公众评判法等。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（三）绩效评价工作过程。</w:t>
      </w:r>
    </w:p>
    <w:p>
      <w:pPr>
        <w:spacing w:line="240" w:lineRule="auto"/>
        <w:ind w:firstLine="640"/>
        <w:jc w:val="both"/>
        <w:rPr>
          <w:rFonts w:hint="eastAsia" w:ascii="仿宋" w:hAnsi="仿宋" w:eastAsia="仿宋" w:cs="仿宋"/>
          <w:sz w:val="32"/>
          <w:szCs w:val="32"/>
        </w:rPr>
      </w:pPr>
      <w:r>
        <w:rPr>
          <w:rFonts w:hint="eastAsia" w:ascii="仿宋" w:hAnsi="仿宋" w:eastAsia="仿宋" w:cs="仿宋"/>
          <w:sz w:val="32"/>
          <w:szCs w:val="32"/>
        </w:rPr>
        <w:t xml:space="preserve">根据预算绩效管理要求，我部门组织对2021年度部门预算项目支出中其他运转类项目和特定目标类项目全面开展绩效自评。其中，二级项目 </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个，共涉及资金 </w:t>
      </w:r>
      <w:r>
        <w:rPr>
          <w:rFonts w:hint="eastAsia" w:ascii="仿宋" w:hAnsi="仿宋" w:eastAsia="仿宋" w:cs="仿宋"/>
          <w:sz w:val="32"/>
          <w:szCs w:val="32"/>
          <w:lang w:val="en-US" w:eastAsia="zh-CN"/>
        </w:rPr>
        <w:t>31</w:t>
      </w:r>
      <w:r>
        <w:rPr>
          <w:rFonts w:hint="eastAsia" w:ascii="仿宋" w:hAnsi="仿宋" w:eastAsia="仿宋" w:cs="仿宋"/>
          <w:sz w:val="32"/>
          <w:szCs w:val="32"/>
        </w:rPr>
        <w:t xml:space="preserve"> 万元，占一般公共预算项目支出总额的 </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%。组织对 2021年度 </w:t>
      </w:r>
      <w:r>
        <w:rPr>
          <w:rFonts w:hint="eastAsia" w:ascii="仿宋" w:hAnsi="仿宋" w:eastAsia="仿宋" w:cs="仿宋"/>
          <w:sz w:val="32"/>
          <w:szCs w:val="32"/>
          <w:lang w:val="en-US" w:eastAsia="zh-CN"/>
        </w:rPr>
        <w:t>治超经费1</w:t>
      </w:r>
      <w:r>
        <w:rPr>
          <w:rFonts w:hint="eastAsia" w:ascii="仿宋" w:hAnsi="仿宋" w:eastAsia="仿宋" w:cs="仿宋"/>
          <w:sz w:val="32"/>
          <w:szCs w:val="32"/>
        </w:rPr>
        <w:t xml:space="preserve">个预算项目支出开展绩效自评，共涉及资金 </w:t>
      </w:r>
      <w:r>
        <w:rPr>
          <w:rFonts w:hint="eastAsia" w:ascii="仿宋" w:hAnsi="仿宋" w:eastAsia="仿宋" w:cs="仿宋"/>
          <w:sz w:val="32"/>
          <w:szCs w:val="32"/>
          <w:lang w:val="en-US" w:eastAsia="zh-CN"/>
        </w:rPr>
        <w:t>31</w:t>
      </w:r>
      <w:r>
        <w:rPr>
          <w:rFonts w:hint="eastAsia" w:ascii="仿宋" w:hAnsi="仿宋" w:eastAsia="仿宋" w:cs="仿宋"/>
          <w:sz w:val="32"/>
          <w:szCs w:val="32"/>
        </w:rPr>
        <w:t>万元，占预算项目支出总额的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三、综合评价情况及评价结论（附相关评分表）</w:t>
      </w:r>
    </w:p>
    <w:p>
      <w:pPr>
        <w:spacing w:line="240" w:lineRule="auto"/>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总体自评结果良好，项目立项程序完整、规范，设置了明确的绩效目标，财务相关管理制度健全，预算执行及时、有效，群众满意度较高，基本实现了预期</w:t>
      </w:r>
      <w:r>
        <w:rPr>
          <w:rFonts w:hint="eastAsia" w:ascii="仿宋" w:hAnsi="仿宋" w:eastAsia="仿宋" w:cs="仿宋"/>
          <w:sz w:val="32"/>
          <w:szCs w:val="32"/>
        </w:rPr>
        <w:t>。</w:t>
      </w:r>
    </w:p>
    <w:p>
      <w:p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四、绩效评价指标分析</w:t>
      </w:r>
    </w:p>
    <w:p>
      <w:pPr>
        <w:spacing w:line="240" w:lineRule="auto"/>
        <w:ind w:firstLine="640" w:firstLineChars="200"/>
        <w:jc w:val="both"/>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spacing w:line="240" w:lineRule="auto"/>
        <w:ind w:firstLine="640" w:firstLineChars="200"/>
        <w:jc w:val="both"/>
        <w:outlineLvl w:val="0"/>
        <w:rPr>
          <w:rFonts w:hint="eastAsia" w:ascii="仿宋" w:hAnsi="仿宋" w:eastAsia="仿宋" w:cs="仿宋"/>
          <w:sz w:val="32"/>
          <w:szCs w:val="32"/>
        </w:rPr>
      </w:pPr>
      <w:r>
        <w:rPr>
          <w:rFonts w:hint="eastAsia" w:ascii="仿宋" w:hAnsi="仿宋" w:eastAsia="仿宋" w:cs="仿宋"/>
          <w:b w:val="0"/>
          <w:bCs w:val="0"/>
          <w:sz w:val="32"/>
          <w:szCs w:val="32"/>
        </w:rPr>
        <w:t>我中</w:t>
      </w:r>
      <w:r>
        <w:rPr>
          <w:rFonts w:hint="eastAsia" w:ascii="仿宋" w:hAnsi="仿宋" w:eastAsia="仿宋" w:cs="仿宋"/>
          <w:b w:val="0"/>
          <w:bCs w:val="0"/>
          <w:sz w:val="32"/>
          <w:szCs w:val="32"/>
          <w:lang w:eastAsia="zh-CN"/>
        </w:rPr>
        <w:t>心</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eastAsia="zh-CN"/>
        </w:rPr>
        <w:t>县委、县政府及市治超办</w:t>
      </w:r>
      <w:r>
        <w:rPr>
          <w:rFonts w:hint="eastAsia" w:ascii="仿宋" w:hAnsi="仿宋" w:eastAsia="仿宋" w:cs="仿宋"/>
          <w:b w:val="0"/>
          <w:bCs w:val="0"/>
          <w:sz w:val="32"/>
          <w:szCs w:val="32"/>
        </w:rPr>
        <w:t>各级领导的正确带领和大力支持下，紧紧围绕20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全省、市</w:t>
      </w:r>
      <w:r>
        <w:rPr>
          <w:rFonts w:hint="eastAsia" w:ascii="仿宋" w:hAnsi="仿宋" w:eastAsia="仿宋" w:cs="仿宋"/>
          <w:b w:val="0"/>
          <w:bCs w:val="0"/>
          <w:sz w:val="32"/>
          <w:szCs w:val="32"/>
        </w:rPr>
        <w:t>治超工作要点，</w:t>
      </w:r>
      <w:r>
        <w:rPr>
          <w:rFonts w:hint="eastAsia" w:ascii="仿宋" w:hAnsi="仿宋" w:eastAsia="仿宋" w:cs="仿宋"/>
          <w:b w:val="0"/>
          <w:bCs w:val="0"/>
          <w:sz w:val="32"/>
          <w:szCs w:val="32"/>
          <w:lang w:eastAsia="zh-CN"/>
        </w:rPr>
        <w:t>继续抓好源头管控和路面治理，以督导考评、科技治超、责任倒查、路警联合执法为抓手，以队伍建设、制度建设、舆论宣传和明察暗访为措施，夯实道路交通安全，进一步巩固了治超成果，</w:t>
      </w:r>
      <w:r>
        <w:rPr>
          <w:rFonts w:hint="eastAsia" w:ascii="仿宋" w:hAnsi="仿宋" w:eastAsia="仿宋" w:cs="仿宋"/>
          <w:b w:val="0"/>
          <w:bCs w:val="0"/>
          <w:sz w:val="32"/>
          <w:szCs w:val="32"/>
        </w:rPr>
        <w:t>减少</w:t>
      </w:r>
      <w:r>
        <w:rPr>
          <w:rFonts w:hint="eastAsia" w:ascii="仿宋" w:hAnsi="仿宋" w:eastAsia="仿宋" w:cs="仿宋"/>
          <w:b w:val="0"/>
          <w:bCs w:val="0"/>
          <w:sz w:val="32"/>
          <w:szCs w:val="32"/>
          <w:lang w:eastAsia="zh-CN"/>
        </w:rPr>
        <w:t>了</w:t>
      </w:r>
      <w:r>
        <w:rPr>
          <w:rFonts w:hint="eastAsia" w:ascii="仿宋" w:hAnsi="仿宋" w:eastAsia="仿宋" w:cs="仿宋"/>
          <w:b w:val="0"/>
          <w:bCs w:val="0"/>
          <w:sz w:val="32"/>
          <w:szCs w:val="32"/>
        </w:rPr>
        <w:t>道路交通事故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保护</w:t>
      </w:r>
      <w:r>
        <w:rPr>
          <w:rFonts w:hint="eastAsia" w:ascii="仿宋" w:hAnsi="仿宋" w:eastAsia="仿宋" w:cs="仿宋"/>
          <w:b w:val="0"/>
          <w:bCs w:val="0"/>
          <w:sz w:val="32"/>
          <w:szCs w:val="32"/>
          <w:lang w:eastAsia="zh-CN"/>
        </w:rPr>
        <w:t>了</w:t>
      </w:r>
      <w:r>
        <w:rPr>
          <w:rFonts w:hint="eastAsia" w:ascii="仿宋" w:hAnsi="仿宋" w:eastAsia="仿宋" w:cs="仿宋"/>
          <w:b w:val="0"/>
          <w:bCs w:val="0"/>
          <w:sz w:val="32"/>
          <w:szCs w:val="32"/>
        </w:rPr>
        <w:t>公路桥梁设施</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 xml:space="preserve">                                              </w:t>
      </w:r>
    </w:p>
    <w:p>
      <w:pPr>
        <w:spacing w:line="240" w:lineRule="auto"/>
        <w:ind w:firstLine="640" w:firstLineChars="200"/>
        <w:jc w:val="both"/>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认真开展</w:t>
      </w:r>
      <w:r>
        <w:rPr>
          <w:rFonts w:hint="eastAsia" w:ascii="仿宋" w:hAnsi="仿宋" w:eastAsia="仿宋" w:cs="仿宋"/>
          <w:sz w:val="32"/>
          <w:szCs w:val="32"/>
          <w:lang w:eastAsia="zh-CN"/>
        </w:rPr>
        <w:t>三</w:t>
      </w:r>
      <w:r>
        <w:rPr>
          <w:rFonts w:hint="eastAsia" w:ascii="仿宋" w:hAnsi="仿宋" w:eastAsia="仿宋" w:cs="仿宋"/>
          <w:sz w:val="32"/>
          <w:szCs w:val="32"/>
        </w:rPr>
        <w:t>大专项行动。在市治超办的安排部署下，组织开展车辆运输车规范运营专项治理年活动、货运车辆非法改装专项整治行动、罐装车超限运输专项治理活动。确保我县治超站点及普通干线公路超限超载率下降至</w:t>
      </w:r>
      <w:r>
        <w:rPr>
          <w:rFonts w:hint="eastAsia" w:ascii="仿宋" w:hAnsi="仿宋" w:eastAsia="仿宋" w:cs="仿宋"/>
          <w:sz w:val="32"/>
          <w:szCs w:val="32"/>
          <w:lang w:val="en-US" w:eastAsia="zh-CN"/>
        </w:rPr>
        <w:t>0.2</w:t>
      </w:r>
      <w:r>
        <w:rPr>
          <w:rFonts w:hint="eastAsia" w:ascii="仿宋" w:hAnsi="仿宋" w:eastAsia="仿宋" w:cs="仿宋"/>
          <w:sz w:val="32"/>
          <w:szCs w:val="32"/>
        </w:rPr>
        <w:t>%以下。</w:t>
      </w:r>
    </w:p>
    <w:p>
      <w:pPr>
        <w:numPr>
          <w:ilvl w:val="0"/>
          <w:numId w:val="2"/>
        </w:numPr>
        <w:spacing w:line="240" w:lineRule="auto"/>
        <w:ind w:left="0" w:leftChars="0" w:firstLine="320" w:firstLineChars="100"/>
        <w:jc w:val="both"/>
        <w:outlineLvl w:val="0"/>
        <w:rPr>
          <w:rFonts w:hint="eastAsia" w:ascii="仿宋" w:hAnsi="仿宋" w:eastAsia="仿宋" w:cs="仿宋"/>
          <w:sz w:val="32"/>
          <w:szCs w:val="32"/>
        </w:rPr>
      </w:pPr>
      <w:r>
        <w:rPr>
          <w:rFonts w:hint="eastAsia" w:ascii="仿宋" w:hAnsi="仿宋" w:eastAsia="仿宋" w:cs="仿宋"/>
          <w:sz w:val="32"/>
          <w:szCs w:val="32"/>
        </w:rPr>
        <w:t>项目产出情况。</w:t>
      </w:r>
    </w:p>
    <w:p>
      <w:pPr>
        <w:keepNext w:val="0"/>
        <w:keepLines w:val="0"/>
        <w:pageBreakBefore w:val="0"/>
        <w:widowControl w:val="0"/>
        <w:numPr>
          <w:ilvl w:val="0"/>
          <w:numId w:val="0"/>
        </w:numPr>
        <w:tabs>
          <w:tab w:val="left" w:pos="5400"/>
        </w:tabs>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截止</w:t>
      </w:r>
      <w:r>
        <w:rPr>
          <w:rFonts w:hint="eastAsia" w:ascii="仿宋" w:hAnsi="仿宋" w:eastAsia="仿宋" w:cs="仿宋"/>
          <w:color w:val="000000"/>
          <w:sz w:val="32"/>
          <w:szCs w:val="32"/>
          <w:lang w:val="en-US" w:eastAsia="zh-CN"/>
        </w:rPr>
        <w:t>2021年底</w:t>
      </w:r>
      <w:r>
        <w:rPr>
          <w:rFonts w:hint="eastAsia" w:ascii="仿宋" w:hAnsi="仿宋" w:eastAsia="仿宋" w:cs="仿宋"/>
          <w:color w:val="000000"/>
          <w:sz w:val="32"/>
          <w:szCs w:val="32"/>
        </w:rPr>
        <w:t>，</w:t>
      </w: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共投入治超执法人员</w:t>
      </w:r>
      <w:r>
        <w:rPr>
          <w:rFonts w:hint="eastAsia" w:ascii="仿宋" w:hAnsi="仿宋" w:eastAsia="仿宋" w:cs="仿宋"/>
          <w:sz w:val="32"/>
          <w:szCs w:val="32"/>
          <w:lang w:val="en-US" w:eastAsia="zh-CN"/>
        </w:rPr>
        <w:t xml:space="preserve"> 3780</w:t>
      </w:r>
      <w:r>
        <w:rPr>
          <w:rFonts w:hint="eastAsia" w:ascii="仿宋" w:hAnsi="仿宋" w:eastAsia="仿宋" w:cs="仿宋"/>
          <w:sz w:val="32"/>
          <w:szCs w:val="32"/>
        </w:rPr>
        <w:t>余人次，检查货运车</w:t>
      </w:r>
      <w:r>
        <w:rPr>
          <w:rFonts w:hint="eastAsia" w:ascii="仿宋" w:hAnsi="仿宋" w:eastAsia="仿宋" w:cs="仿宋"/>
          <w:sz w:val="32"/>
          <w:szCs w:val="32"/>
          <w:lang w:val="en-US" w:eastAsia="zh-CN"/>
        </w:rPr>
        <w:t>辆 175283余</w:t>
      </w:r>
      <w:r>
        <w:rPr>
          <w:rFonts w:hint="eastAsia" w:ascii="仿宋" w:hAnsi="仿宋" w:eastAsia="仿宋" w:cs="仿宋"/>
          <w:sz w:val="32"/>
          <w:szCs w:val="32"/>
        </w:rPr>
        <w:t>辆次</w:t>
      </w:r>
      <w:r>
        <w:rPr>
          <w:rFonts w:hint="eastAsia" w:ascii="仿宋" w:hAnsi="仿宋" w:eastAsia="仿宋" w:cs="仿宋"/>
          <w:sz w:val="32"/>
          <w:szCs w:val="32"/>
          <w:lang w:eastAsia="zh-CN"/>
        </w:rPr>
        <w:t>，卸货</w:t>
      </w:r>
      <w:r>
        <w:rPr>
          <w:rFonts w:hint="eastAsia" w:ascii="仿宋" w:hAnsi="仿宋" w:eastAsia="仿宋" w:cs="仿宋"/>
          <w:sz w:val="32"/>
          <w:szCs w:val="32"/>
          <w:lang w:val="en-US" w:eastAsia="zh-CN"/>
        </w:rPr>
        <w:t>1010.24吨</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交警部门处罚</w:t>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rPr>
        <w:t>辆</w:t>
      </w:r>
      <w:r>
        <w:rPr>
          <w:rFonts w:hint="eastAsia" w:ascii="仿宋" w:hAnsi="仿宋" w:eastAsia="仿宋" w:cs="仿宋"/>
          <w:color w:val="000000"/>
          <w:sz w:val="32"/>
          <w:szCs w:val="32"/>
          <w:lang w:eastAsia="zh-CN"/>
        </w:rPr>
        <w:t>车</w:t>
      </w:r>
      <w:r>
        <w:rPr>
          <w:rFonts w:hint="eastAsia" w:ascii="仿宋" w:hAnsi="仿宋" w:eastAsia="仿宋" w:cs="仿宋"/>
          <w:color w:val="000000"/>
          <w:sz w:val="32"/>
          <w:szCs w:val="32"/>
        </w:rPr>
        <w:t>，记</w:t>
      </w:r>
      <w:r>
        <w:rPr>
          <w:rFonts w:hint="eastAsia" w:ascii="仿宋" w:hAnsi="仿宋" w:eastAsia="仿宋" w:cs="仿宋"/>
          <w:color w:val="000000"/>
          <w:sz w:val="32"/>
          <w:szCs w:val="32"/>
          <w:lang w:val="en-US" w:eastAsia="zh-CN"/>
        </w:rPr>
        <w:t>分242</w:t>
      </w:r>
      <w:r>
        <w:rPr>
          <w:rFonts w:hint="eastAsia" w:ascii="仿宋" w:hAnsi="仿宋" w:eastAsia="仿宋" w:cs="仿宋"/>
          <w:color w:val="000000"/>
          <w:sz w:val="32"/>
          <w:szCs w:val="32"/>
        </w:rPr>
        <w:t>分，罚款</w:t>
      </w:r>
      <w:r>
        <w:rPr>
          <w:rFonts w:hint="eastAsia" w:ascii="仿宋" w:hAnsi="仿宋" w:eastAsia="仿宋" w:cs="仿宋"/>
          <w:color w:val="000000"/>
          <w:sz w:val="32"/>
          <w:szCs w:val="32"/>
          <w:lang w:val="en-US" w:eastAsia="zh-CN"/>
        </w:rPr>
        <w:t xml:space="preserve"> 49300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启动钉钉网进行源头核查</w:t>
      </w:r>
      <w:r>
        <w:rPr>
          <w:rFonts w:hint="eastAsia" w:ascii="仿宋" w:hAnsi="仿宋" w:eastAsia="仿宋" w:cs="仿宋"/>
          <w:color w:val="000000"/>
          <w:sz w:val="32"/>
          <w:szCs w:val="32"/>
          <w:lang w:val="en-US" w:eastAsia="zh-CN"/>
        </w:rPr>
        <w:t>12起；</w:t>
      </w:r>
      <w:r>
        <w:rPr>
          <w:rFonts w:hint="eastAsia" w:ascii="仿宋" w:hAnsi="仿宋" w:eastAsia="仿宋" w:cs="仿宋"/>
          <w:color w:val="000000"/>
          <w:sz w:val="32"/>
          <w:szCs w:val="32"/>
          <w:lang w:eastAsia="zh-CN"/>
        </w:rPr>
        <w:t>运管机构</w:t>
      </w:r>
      <w:r>
        <w:rPr>
          <w:rFonts w:hint="eastAsia" w:ascii="仿宋" w:hAnsi="仿宋" w:eastAsia="仿宋" w:cs="仿宋"/>
          <w:sz w:val="32"/>
          <w:szCs w:val="32"/>
        </w:rPr>
        <w:t>巡查源头企业</w:t>
      </w:r>
      <w:r>
        <w:rPr>
          <w:rFonts w:hint="eastAsia" w:ascii="仿宋" w:hAnsi="仿宋" w:eastAsia="仿宋" w:cs="仿宋"/>
          <w:sz w:val="32"/>
          <w:szCs w:val="32"/>
          <w:lang w:val="en-US" w:eastAsia="zh-CN"/>
        </w:rPr>
        <w:t xml:space="preserve"> 560</w:t>
      </w:r>
      <w:r>
        <w:rPr>
          <w:rFonts w:hint="eastAsia" w:ascii="仿宋" w:hAnsi="仿宋" w:eastAsia="仿宋" w:cs="仿宋"/>
          <w:sz w:val="32"/>
          <w:szCs w:val="32"/>
        </w:rPr>
        <w:t>余次，</w:t>
      </w:r>
      <w:r>
        <w:rPr>
          <w:rFonts w:hint="eastAsia" w:ascii="仿宋" w:hAnsi="仿宋" w:eastAsia="仿宋" w:cs="仿宋"/>
          <w:sz w:val="32"/>
          <w:szCs w:val="32"/>
          <w:lang w:eastAsia="zh-CN"/>
        </w:rPr>
        <w:t>投入执法人员</w:t>
      </w:r>
      <w:r>
        <w:rPr>
          <w:rFonts w:hint="eastAsia" w:ascii="仿宋" w:hAnsi="仿宋" w:eastAsia="仿宋" w:cs="仿宋"/>
          <w:sz w:val="32"/>
          <w:szCs w:val="32"/>
          <w:lang w:val="en-US" w:eastAsia="zh-CN"/>
        </w:rPr>
        <w:t>1120余人次、车辆 560余辆次，</w:t>
      </w:r>
      <w:r>
        <w:rPr>
          <w:rFonts w:hint="eastAsia" w:ascii="仿宋" w:hAnsi="仿宋" w:eastAsia="仿宋" w:cs="仿宋"/>
          <w:sz w:val="32"/>
          <w:szCs w:val="32"/>
          <w:lang w:eastAsia="zh-CN"/>
        </w:rPr>
        <w:t>公示</w:t>
      </w:r>
      <w:r>
        <w:rPr>
          <w:rFonts w:hint="eastAsia" w:ascii="仿宋" w:hAnsi="仿宋" w:eastAsia="仿宋" w:cs="仿宋"/>
          <w:sz w:val="32"/>
          <w:szCs w:val="32"/>
          <w:lang w:val="en-US" w:eastAsia="zh-CN"/>
        </w:rPr>
        <w:t>源头</w:t>
      </w:r>
      <w:r>
        <w:rPr>
          <w:rFonts w:hint="eastAsia" w:ascii="仿宋" w:hAnsi="仿宋" w:eastAsia="仿宋" w:cs="仿宋"/>
          <w:sz w:val="32"/>
          <w:szCs w:val="32"/>
          <w:lang w:eastAsia="zh-CN"/>
        </w:rPr>
        <w:t>企业监管率</w:t>
      </w:r>
      <w:r>
        <w:rPr>
          <w:rFonts w:hint="eastAsia" w:ascii="仿宋" w:hAnsi="仿宋" w:eastAsia="仿宋" w:cs="仿宋"/>
          <w:sz w:val="32"/>
          <w:szCs w:val="32"/>
          <w:lang w:val="en-US" w:eastAsia="zh-CN"/>
        </w:rPr>
        <w:t>达100%，</w:t>
      </w:r>
      <w:r>
        <w:rPr>
          <w:rFonts w:hint="eastAsia" w:ascii="仿宋" w:hAnsi="仿宋" w:eastAsia="仿宋" w:cs="仿宋"/>
          <w:sz w:val="32"/>
          <w:szCs w:val="32"/>
          <w:lang w:eastAsia="zh-CN"/>
        </w:rPr>
        <w:t>高速口</w:t>
      </w:r>
      <w:r>
        <w:rPr>
          <w:rFonts w:hint="eastAsia" w:ascii="仿宋" w:hAnsi="仿宋" w:eastAsia="仿宋" w:cs="仿宋"/>
          <w:sz w:val="32"/>
          <w:szCs w:val="32"/>
        </w:rPr>
        <w:t>现场劝返</w:t>
      </w:r>
      <w:r>
        <w:rPr>
          <w:rFonts w:hint="eastAsia" w:ascii="仿宋" w:hAnsi="仿宋" w:eastAsia="仿宋" w:cs="仿宋"/>
          <w:sz w:val="32"/>
          <w:szCs w:val="32"/>
          <w:lang w:val="en-US" w:eastAsia="zh-CN"/>
        </w:rPr>
        <w:t>431余</w:t>
      </w:r>
      <w:r>
        <w:rPr>
          <w:rFonts w:hint="eastAsia" w:ascii="仿宋" w:hAnsi="仿宋" w:eastAsia="仿宋" w:cs="仿宋"/>
          <w:sz w:val="32"/>
          <w:szCs w:val="32"/>
        </w:rPr>
        <w:t>辆次</w:t>
      </w:r>
      <w:r>
        <w:rPr>
          <w:rFonts w:hint="eastAsia" w:ascii="仿宋" w:hAnsi="仿宋" w:eastAsia="仿宋" w:cs="仿宋"/>
          <w:sz w:val="32"/>
          <w:szCs w:val="32"/>
          <w:lang w:val="en-US" w:eastAsia="zh-CN"/>
        </w:rPr>
        <w:t>，</w:t>
      </w:r>
      <w:r>
        <w:rPr>
          <w:rFonts w:hint="eastAsia" w:ascii="仿宋" w:hAnsi="仿宋" w:eastAsia="仿宋" w:cs="仿宋"/>
          <w:sz w:val="32"/>
          <w:szCs w:val="32"/>
        </w:rPr>
        <w:t>车辆非法超限超载率</w:t>
      </w:r>
      <w:r>
        <w:rPr>
          <w:rFonts w:hint="eastAsia" w:ascii="仿宋" w:hAnsi="仿宋" w:eastAsia="仿宋" w:cs="仿宋"/>
          <w:sz w:val="32"/>
          <w:szCs w:val="32"/>
          <w:lang w:val="en-US" w:eastAsia="zh-CN"/>
        </w:rPr>
        <w:t>始终控制在0.2%以下，</w:t>
      </w:r>
      <w:r>
        <w:rPr>
          <w:rFonts w:hint="eastAsia" w:ascii="仿宋" w:hAnsi="仿宋" w:eastAsia="仿宋" w:cs="仿宋"/>
          <w:sz w:val="32"/>
          <w:szCs w:val="32"/>
          <w:lang w:eastAsia="zh-CN"/>
        </w:rPr>
        <w:t>全县非法超限超载车辆运输得到有效遏制，有效维护了道路运输市场秩序和保障了人民群众生命财产安全。</w:t>
      </w:r>
    </w:p>
    <w:p>
      <w:pPr>
        <w:spacing w:line="240" w:lineRule="auto"/>
        <w:ind w:firstLine="640" w:firstLineChars="200"/>
        <w:jc w:val="both"/>
        <w:outlineLvl w:val="0"/>
        <w:rPr>
          <w:rFonts w:hint="eastAsia" w:ascii="仿宋" w:hAnsi="仿宋" w:eastAsia="仿宋" w:cs="仿宋"/>
          <w:sz w:val="32"/>
          <w:szCs w:val="32"/>
        </w:rPr>
      </w:pPr>
      <w:r>
        <w:rPr>
          <w:rFonts w:hint="eastAsia" w:ascii="仿宋" w:hAnsi="仿宋" w:eastAsia="仿宋" w:cs="仿宋"/>
          <w:sz w:val="32"/>
          <w:szCs w:val="32"/>
        </w:rPr>
        <w:t>（四）项目效益情况。</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治超工作要求执法人员日常上路巡查上路率达到</w:t>
      </w:r>
      <w:r>
        <w:rPr>
          <w:rFonts w:hint="eastAsia" w:ascii="仿宋" w:hAnsi="仿宋" w:eastAsia="仿宋" w:cs="仿宋"/>
          <w:sz w:val="32"/>
          <w:szCs w:val="32"/>
          <w:lang w:val="en-US" w:eastAsia="zh-CN"/>
        </w:rPr>
        <w:t>90</w:t>
      </w:r>
      <w:r>
        <w:rPr>
          <w:rFonts w:hint="eastAsia" w:ascii="仿宋" w:hAnsi="仿宋" w:eastAsia="仿宋" w:cs="仿宋"/>
          <w:sz w:val="32"/>
          <w:szCs w:val="32"/>
        </w:rPr>
        <w:t>%。按照市局治工作考核标准按时保质保量完成各项工作。保护路产，维护路权，确保了公路安全，建设人民满意公路，全面提升管理水平，推动道县治超管理工作又好又快发展。</w:t>
      </w:r>
    </w:p>
    <w:p>
      <w:pPr>
        <w:spacing w:line="240" w:lineRule="auto"/>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五、主要经验及做法</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治超工作按照要求治超站（场）工作人员24小时轮班利用现有不停车检测设备，采用卸载、分车等方式整治超限车辆，达到治超非现场执法合法化，推进科技治超运用，大力推进科技治超，完成省、市、县、站四级治超信息平台建设；加大治超宣传力度。组织开展贯彻落实治超新规的宣传活动，广泛开展进厂矿、进学校、进乡镇、进社区活动，强化了路面执法。公安交警、交通</w:t>
      </w:r>
      <w:r>
        <w:rPr>
          <w:rFonts w:hint="eastAsia" w:ascii="仿宋" w:hAnsi="仿宋" w:eastAsia="仿宋" w:cs="仿宋"/>
          <w:sz w:val="32"/>
          <w:szCs w:val="32"/>
          <w:lang w:eastAsia="zh-CN"/>
        </w:rPr>
        <w:t>执法</w:t>
      </w:r>
      <w:r>
        <w:rPr>
          <w:rFonts w:hint="eastAsia" w:ascii="仿宋" w:hAnsi="仿宋" w:eastAsia="仿宋" w:cs="仿宋"/>
          <w:sz w:val="32"/>
          <w:szCs w:val="32"/>
        </w:rPr>
        <w:t>抽调人员组成常态执法组开展路面执法整治超限车辆，延长了公路使用年限。</w:t>
      </w:r>
    </w:p>
    <w:p>
      <w:pPr>
        <w:numPr>
          <w:ilvl w:val="0"/>
          <w:numId w:val="3"/>
        </w:numPr>
        <w:spacing w:line="240" w:lineRule="auto"/>
        <w:jc w:val="both"/>
        <w:rPr>
          <w:rFonts w:hint="eastAsia" w:ascii="仿宋" w:hAnsi="仿宋" w:eastAsia="仿宋" w:cs="仿宋"/>
          <w:b/>
          <w:bCs/>
          <w:sz w:val="32"/>
          <w:szCs w:val="32"/>
        </w:rPr>
      </w:pPr>
      <w:r>
        <w:rPr>
          <w:rFonts w:hint="eastAsia" w:ascii="仿宋" w:hAnsi="仿宋" w:eastAsia="仿宋" w:cs="仿宋"/>
          <w:b/>
          <w:bCs/>
          <w:sz w:val="32"/>
          <w:szCs w:val="32"/>
        </w:rPr>
        <w:t>存在的问题及原因分析</w:t>
      </w:r>
    </w:p>
    <w:p>
      <w:pPr>
        <w:numPr>
          <w:ilvl w:val="0"/>
          <w:numId w:val="0"/>
        </w:numPr>
        <w:spacing w:line="240" w:lineRule="auto"/>
        <w:jc w:val="both"/>
        <w:rPr>
          <w:rFonts w:hint="eastAsia" w:ascii="仿宋" w:hAnsi="仿宋" w:eastAsia="仿宋" w:cs="仿宋"/>
          <w:sz w:val="32"/>
          <w:szCs w:val="32"/>
        </w:rPr>
      </w:pPr>
      <w:r>
        <w:rPr>
          <w:rFonts w:hint="eastAsia" w:ascii="仿宋" w:hAnsi="仿宋" w:eastAsia="仿宋" w:cs="仿宋"/>
          <w:sz w:val="32"/>
          <w:szCs w:val="32"/>
        </w:rPr>
        <w:t>（1）、执法专用车辆</w:t>
      </w:r>
      <w:r>
        <w:rPr>
          <w:rFonts w:hint="eastAsia" w:ascii="仿宋" w:hAnsi="仿宋" w:eastAsia="仿宋" w:cs="仿宋"/>
          <w:sz w:val="32"/>
          <w:szCs w:val="32"/>
          <w:lang w:val="en-US" w:eastAsia="zh-CN"/>
        </w:rPr>
        <w:t>老化</w:t>
      </w:r>
      <w:r>
        <w:rPr>
          <w:rFonts w:hint="eastAsia" w:ascii="仿宋" w:hAnsi="仿宋" w:eastAsia="仿宋" w:cs="仿宋"/>
          <w:sz w:val="32"/>
          <w:szCs w:val="32"/>
        </w:rPr>
        <w:t>，导致路</w:t>
      </w:r>
      <w:r>
        <w:rPr>
          <w:rFonts w:hint="eastAsia" w:ascii="仿宋" w:hAnsi="仿宋" w:eastAsia="仿宋" w:cs="仿宋"/>
          <w:sz w:val="32"/>
          <w:szCs w:val="32"/>
          <w:lang w:val="en-US" w:eastAsia="zh-CN"/>
        </w:rPr>
        <w:t>面</w:t>
      </w:r>
      <w:r>
        <w:rPr>
          <w:rFonts w:hint="eastAsia" w:ascii="仿宋" w:hAnsi="仿宋" w:eastAsia="仿宋" w:cs="仿宋"/>
          <w:sz w:val="32"/>
          <w:szCs w:val="32"/>
        </w:rPr>
        <w:t>治超工作开展困难。</w:t>
      </w:r>
    </w:p>
    <w:p>
      <w:pPr>
        <w:spacing w:line="240" w:lineRule="auto"/>
        <w:jc w:val="both"/>
        <w:rPr>
          <w:rFonts w:hint="eastAsia" w:ascii="仿宋" w:hAnsi="仿宋" w:eastAsia="仿宋" w:cs="仿宋"/>
          <w:sz w:val="32"/>
          <w:szCs w:val="32"/>
        </w:rPr>
      </w:pPr>
      <w:r>
        <w:rPr>
          <w:rFonts w:hint="eastAsia" w:ascii="仿宋" w:hAnsi="仿宋" w:eastAsia="仿宋" w:cs="仿宋"/>
          <w:sz w:val="32"/>
          <w:szCs w:val="32"/>
        </w:rPr>
        <w:t>（2）、因疫情原因，部分工作难以开展。</w:t>
      </w:r>
    </w:p>
    <w:p>
      <w:pPr>
        <w:spacing w:line="240" w:lineRule="auto"/>
        <w:jc w:val="both"/>
        <w:rPr>
          <w:rFonts w:hint="eastAsia" w:ascii="仿宋" w:hAnsi="仿宋" w:eastAsia="仿宋" w:cs="仿宋"/>
          <w:sz w:val="32"/>
          <w:szCs w:val="32"/>
        </w:rPr>
      </w:pPr>
      <w:r>
        <w:rPr>
          <w:rFonts w:hint="eastAsia" w:ascii="仿宋" w:hAnsi="仿宋" w:eastAsia="仿宋" w:cs="仿宋"/>
          <w:sz w:val="32"/>
          <w:szCs w:val="32"/>
        </w:rPr>
        <w:t>（3）、治超执法人员</w:t>
      </w:r>
      <w:r>
        <w:rPr>
          <w:rFonts w:hint="eastAsia" w:ascii="仿宋" w:hAnsi="仿宋" w:eastAsia="仿宋" w:cs="仿宋"/>
          <w:sz w:val="32"/>
          <w:szCs w:val="32"/>
          <w:lang w:eastAsia="zh-CN"/>
        </w:rPr>
        <w:t>少，力度不够</w:t>
      </w:r>
      <w:r>
        <w:rPr>
          <w:rFonts w:hint="eastAsia" w:ascii="仿宋" w:hAnsi="仿宋" w:eastAsia="仿宋" w:cs="仿宋"/>
          <w:sz w:val="32"/>
          <w:szCs w:val="32"/>
        </w:rPr>
        <w:t>。</w:t>
      </w:r>
    </w:p>
    <w:p>
      <w:pPr>
        <w:spacing w:line="240" w:lineRule="auto"/>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rPr>
        <w:t>七、</w:t>
      </w:r>
      <w:r>
        <w:rPr>
          <w:rFonts w:hint="eastAsia" w:ascii="仿宋" w:hAnsi="仿宋" w:eastAsia="仿宋" w:cs="仿宋"/>
          <w:b/>
          <w:bCs/>
          <w:sz w:val="32"/>
          <w:szCs w:val="32"/>
          <w:lang w:val="en-US" w:eastAsia="zh-CN"/>
        </w:rPr>
        <w:t>整改措施</w:t>
      </w:r>
    </w:p>
    <w:p>
      <w:pPr>
        <w:pStyle w:val="2"/>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1、加强车辆使用管理，对车辆进行定期维护，制定“定人</w:t>
      </w:r>
      <w:r>
        <w:rPr>
          <w:rFonts w:hint="eastAsia" w:ascii="仿宋" w:hAnsi="仿宋" w:eastAsia="仿宋" w:cs="仿宋"/>
          <w:b w:val="0"/>
          <w:bCs w:val="0"/>
          <w:sz w:val="32"/>
          <w:szCs w:val="32"/>
          <w:lang w:val="en-US" w:eastAsia="zh-CN"/>
        </w:rPr>
        <w:t>定车</w:t>
      </w:r>
      <w:r>
        <w:rPr>
          <w:rFonts w:hint="eastAsia" w:ascii="仿宋" w:hAnsi="仿宋" w:eastAsia="仿宋" w:cs="仿宋"/>
          <w:b w:val="0"/>
          <w:bCs w:val="0"/>
          <w:sz w:val="32"/>
          <w:szCs w:val="32"/>
          <w:lang w:val="en-US" w:eastAsia="zh-CN"/>
        </w:rPr>
        <w:t>”维护制度，确保安全行车，为更好的完成各项工作任务。</w:t>
      </w:r>
    </w:p>
    <w:p>
      <w:pPr>
        <w:ind w:firstLine="640" w:firstLineChars="200"/>
        <w:rPr>
          <w:rFonts w:hint="default"/>
          <w:lang w:val="en-US" w:eastAsia="zh-CN"/>
        </w:rPr>
      </w:pPr>
      <w:r>
        <w:rPr>
          <w:rFonts w:hint="eastAsia" w:ascii="仿宋" w:hAnsi="仿宋" w:eastAsia="仿宋" w:cs="仿宋"/>
          <w:b w:val="0"/>
          <w:bCs w:val="0"/>
          <w:sz w:val="32"/>
          <w:szCs w:val="32"/>
          <w:lang w:val="en-US" w:eastAsia="zh-CN"/>
        </w:rPr>
        <w:t>2、进一步加强对执法人员上路的防护措施，确保执法人员安全，我单位购买了口罩、消毒液和体温计，保障了我单位执法人员人身安全。</w:t>
      </w:r>
      <w:bookmarkStart w:id="0" w:name="_GoBack"/>
      <w:bookmarkEnd w:id="0"/>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为了提高执法人员的整体素质，加强执法人员培训，提升执法能力和服务品质，为确保公路域环境治理、车辆超限超载治理等工作，增加治超工作</w:t>
      </w:r>
      <w:r>
        <w:rPr>
          <w:rFonts w:hint="eastAsia" w:ascii="仿宋" w:hAnsi="仿宋" w:eastAsia="仿宋" w:cs="仿宋"/>
          <w:sz w:val="32"/>
          <w:szCs w:val="32"/>
          <w:lang w:eastAsia="zh-CN"/>
        </w:rPr>
        <w:t>人员</w:t>
      </w:r>
      <w:r>
        <w:rPr>
          <w:rFonts w:hint="eastAsia" w:ascii="仿宋" w:hAnsi="仿宋" w:eastAsia="仿宋" w:cs="仿宋"/>
          <w:sz w:val="32"/>
          <w:szCs w:val="32"/>
        </w:rPr>
        <w:t>。</w:t>
      </w:r>
    </w:p>
    <w:p>
      <w:pPr>
        <w:ind w:firstLine="560" w:firstLineChars="200"/>
        <w:rPr>
          <w:rFonts w:hint="eastAsia"/>
          <w:sz w:val="28"/>
          <w:szCs w:val="36"/>
          <w:lang w:eastAsia="zh-CN"/>
        </w:rPr>
      </w:pPr>
    </w:p>
    <w:p>
      <w:pPr>
        <w:spacing w:line="600" w:lineRule="exact"/>
        <w:rPr>
          <w:rFonts w:hint="eastAsia" w:ascii="黑体" w:hAnsi="黑体" w:eastAsia="黑体"/>
          <w:sz w:val="32"/>
          <w:szCs w:val="32"/>
          <w:lang w:val="en-US" w:eastAsia="zh-CN"/>
        </w:rPr>
      </w:pP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4271B"/>
    <w:multiLevelType w:val="singleLevel"/>
    <w:tmpl w:val="0BF4271B"/>
    <w:lvl w:ilvl="0" w:tentative="0">
      <w:start w:val="1"/>
      <w:numFmt w:val="chineseCounting"/>
      <w:suff w:val="nothing"/>
      <w:lvlText w:val="（%1）"/>
      <w:lvlJc w:val="left"/>
      <w:rPr>
        <w:rFonts w:hint="eastAsia"/>
      </w:rPr>
    </w:lvl>
  </w:abstractNum>
  <w:abstractNum w:abstractNumId="1">
    <w:nsid w:val="4DCB0DDB"/>
    <w:multiLevelType w:val="singleLevel"/>
    <w:tmpl w:val="4DCB0DDB"/>
    <w:lvl w:ilvl="0" w:tentative="0">
      <w:start w:val="6"/>
      <w:numFmt w:val="chineseCounting"/>
      <w:suff w:val="nothing"/>
      <w:lvlText w:val="%1、"/>
      <w:lvlJc w:val="left"/>
      <w:rPr>
        <w:rFonts w:hint="eastAsia"/>
      </w:rPr>
    </w:lvl>
  </w:abstractNum>
  <w:abstractNum w:abstractNumId="2">
    <w:nsid w:val="7CD67CAB"/>
    <w:multiLevelType w:val="singleLevel"/>
    <w:tmpl w:val="7CD67CAB"/>
    <w:lvl w:ilvl="0" w:tentative="0">
      <w:start w:val="2"/>
      <w:numFmt w:val="chineseCounting"/>
      <w:suff w:val="nothing"/>
      <w:lvlText w:val="%1、"/>
      <w:lvlJc w:val="left"/>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wN2UzYmExNTI2NzFkZDg0NDQ2YjhiZmZiZmRjNWUifQ=="/>
  </w:docVars>
  <w:rsids>
    <w:rsidRoot w:val="00401102"/>
    <w:rsid w:val="00401102"/>
    <w:rsid w:val="008761DA"/>
    <w:rsid w:val="00B674CC"/>
    <w:rsid w:val="00EA558C"/>
    <w:rsid w:val="08957D6F"/>
    <w:rsid w:val="0E747874"/>
    <w:rsid w:val="0EBF36D0"/>
    <w:rsid w:val="376155A2"/>
    <w:rsid w:val="3A625DC0"/>
    <w:rsid w:val="40104C12"/>
    <w:rsid w:val="4BE62903"/>
    <w:rsid w:val="541A3E0C"/>
    <w:rsid w:val="66B359C1"/>
    <w:rsid w:val="71AC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cstheme="majorBidi"/>
      <w:b/>
      <w:bCs/>
      <w:sz w:val="32"/>
      <w:szCs w:val="32"/>
    </w:rPr>
  </w:style>
  <w:style w:type="character" w:customStyle="1" w:styleId="5">
    <w:name w:val="标题 Char"/>
    <w:basedOn w:val="4"/>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2148</Words>
  <Characters>2215</Characters>
  <Lines>2</Lines>
  <Paragraphs>1</Paragraphs>
  <TotalTime>30</TotalTime>
  <ScaleCrop>false</ScaleCrop>
  <LinksUpToDate>false</LinksUpToDate>
  <CharactersWithSpaces>2274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HP</cp:lastModifiedBy>
  <dcterms:modified xsi:type="dcterms:W3CDTF">2022-09-22T01:17:29Z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CE901EE0A5DD4EA28C1C920C03C2102D</vt:lpwstr>
  </property>
</Properties>
</file>