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稷山县人民文化馆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部门整体绩效自我评价报告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为加强财政支出绩效管理，提高财政资金使用效益，根据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中央、省、市、县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等文件要求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稷山县文化和旅游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局整体支出进行了绩效评价，现将有关情况报告如下：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稷山县人民文化馆隶属于稷山县文化和旅游局，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属于事业单位，公益一类，为股级，财政拨款事业编制12名。设馆长1名，副馆长1名。</w:t>
      </w:r>
    </w:p>
    <w:p>
      <w:pPr>
        <w:spacing w:line="22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领导小组成员：</w:t>
      </w:r>
    </w:p>
    <w:p>
      <w:pPr>
        <w:spacing w:line="220" w:lineRule="atLeas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李红 馆长</w:t>
      </w:r>
    </w:p>
    <w:p>
      <w:pPr>
        <w:spacing w:line="220" w:lineRule="atLeast"/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卫新光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李慧琴</w:t>
      </w:r>
    </w:p>
    <w:p>
      <w:pPr>
        <w:spacing w:line="220" w:lineRule="atLeast"/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王秀兰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李芳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薛艺平</w:t>
      </w:r>
    </w:p>
    <w:p>
      <w:pPr>
        <w:spacing w:line="22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工作小组成员：办公室、 财务室、非遗办</w:t>
      </w:r>
    </w:p>
    <w:p>
      <w:pPr>
        <w:spacing w:line="22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项目实施中的监控小组：办公室、财务室</w:t>
      </w:r>
    </w:p>
    <w:p>
      <w:pPr>
        <w:spacing w:line="22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项目实施后的自我评价机构</w:t>
      </w:r>
    </w:p>
    <w:p>
      <w:pPr>
        <w:spacing w:line="22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自我评价领导组：班子成员</w:t>
      </w:r>
    </w:p>
    <w:p>
      <w:pPr>
        <w:spacing w:line="22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自我评价工作组：办公室</w:t>
      </w:r>
    </w:p>
    <w:p>
      <w:pPr>
        <w:pStyle w:val="2"/>
        <w:numPr>
          <w:ilvl w:val="0"/>
          <w:numId w:val="0"/>
        </w:numPr>
        <w:ind w:left="320" w:leftChars="0" w:hanging="320" w:hanging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3、自我评价方案：根据2021年工作计划和年初预算制定。全年文化经费支出20万元。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4、评价范围</w:t>
      </w:r>
    </w:p>
    <w:p>
      <w:pPr>
        <w:pStyle w:val="2"/>
        <w:numPr>
          <w:ilvl w:val="0"/>
          <w:numId w:val="0"/>
        </w:numPr>
        <w:ind w:left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2021年共确定1个项目开展整体绩效评价，资金共计20万元。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5、评价内容</w:t>
      </w:r>
    </w:p>
    <w:p>
      <w:pPr>
        <w:pStyle w:val="2"/>
        <w:numPr>
          <w:ilvl w:val="0"/>
          <w:numId w:val="0"/>
        </w:numPr>
        <w:ind w:left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评价内容包括项目的政策依据、立项报告、预算指标、验收报告等要素，评价其投入、产出、综合效益、群众满意度等各项指标，客观出具评价分值、评价报告。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6、评价方式为开展整体项目自我评价。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7、进行评价的依据和评价过程中所使用的依据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部门自评指标参照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山西省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文件相关要求，并结合部门实际设置。具体设置如下：一级指标4个，分别为：投入、过程、产出、效果；二级指标7个，分别为：目标设定、预算配置、预算执行、预算管理、资产管理、职责履行、履职效益；三级指标25个，分别为:绩效目标合理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绩效指标明确性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在职人员控制率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“三公经费”变动率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重点支出安排率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预算完成率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预算调整率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支付进度率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结转结余率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结转结余变动率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公用经费控制率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“三公经费”控制率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政府采购执行率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管理制度健全性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资金使用合规性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预决算信息公开性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基础信息完善性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管理制度健全性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资产管理安全性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固定资产利用率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实际完成率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完成及时率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质量达标率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重点工作办结率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经济效益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社会效益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生态效益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社会公众或服务对象满意度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部门收支决算情况</w:t>
      </w:r>
    </w:p>
    <w:p>
      <w:pPr>
        <w:ind w:firstLine="640"/>
        <w:rPr>
          <w:rFonts w:hint="default" w:ascii="仿宋_GB231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kern w:val="2"/>
          <w:sz w:val="32"/>
          <w:szCs w:val="32"/>
          <w:shd w:val="clear" w:fill="FFFFFF"/>
          <w:lang w:val="en-US" w:eastAsia="zh-CN" w:bidi="ar-SA"/>
        </w:rPr>
        <w:t>2021年度收入总计20万元、支出总计20万元。与2020年相比，收入总计增加0.1万元，增加0.5%，支出总计减少19.97万元，下降49%。主要原因是2020年支出包</w:t>
      </w:r>
      <w:r>
        <w:rPr>
          <w:rFonts w:hint="eastAsia" w:ascii="仿宋_GB2312" w:hAnsi="仿宋"/>
          <w:sz w:val="32"/>
          <w:szCs w:val="32"/>
          <w:lang w:val="en-US" w:eastAsia="zh-CN"/>
        </w:rPr>
        <w:t>含2019年结余结转19.98万元。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部门绩效总目标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OLE_LINK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聚焦抓党建，落细第一责任。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强化组织建设。把组织优势转化为发展优势和效能；规范组织生活。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强化政治建设严格落实上级各项决策部署。以全面从严治党为主线，全面落实新时代党的建设总要求，严格落实主体责任，以“基层党建质量提升年”为重点，制定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相关方案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等。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强化党史学习教育，丰富学习形式。</w:t>
      </w:r>
      <w:bookmarkEnd w:id="0"/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年度部门绩效目标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目标1：丰富群众文化生活；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目标2：确保全县群众文化活动有序开展。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目标3：增加文化产业收入水平。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目标4：总分馆建设顺利完成。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一般公共预算支出情况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 基本支出情况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 基本支出预决算情况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2021年度财政拨款支出合计20万元，占本年支出合计的100%。与2020年相比，财政拨款支出增加19.97万元，增加49%。主要原因是主要原因是2020年支出包含2019年结余结转19.98万元。其中，人员经费5.2万元，占比26%，日常公用经费14.8万元，占比74%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 “三公经费”控制情况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稷山县人民文化馆2021年度无三公经费支出。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部门整体支出绩效情况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部门绩效目标完成情况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非遗保护项目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118个（达标）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免费开放时间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6000小时（达标）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文化活动次数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5次（达标）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开展培训次数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3次（达标）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经费支出是否审批 是（达标）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是否保证演出质量 是（达标）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演出场次是否完成 是（达标）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完成时限2021年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1年（达标）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文化站免费开放经费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20（达标）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提升全县文化收入20%（达标）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提升人民群众文化生活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提升（达标）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服务对象满意度95%（达标）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、评价结论及等次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经综合评价，县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文化和旅游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局整体支出绩效评价得分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分，评价结果为“良”。具体评分情况如下：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（一）投入总分15分，得分1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分，扣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分。扣分情况列示如下：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绩效指标明确性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在职人员控制率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扣1分。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（二）过程总分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分，得分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分，扣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分。扣分情况列示如下：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 预算执行扣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分，其中：预算调整率扣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结转结余率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结转结余变动率扣1分。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 预算管理扣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分，其中：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管理制度健全性扣1分。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 资产管理扣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分，其中：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管理制度健全性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固定资产利用率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（三）产出（职责履行）总分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分，得分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分，扣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分。扣分情况列示如下：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实际完成率扣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完成及时率扣1分；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质量达标率扣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重点工作办结率扣1分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（四）效果（履职效益）总分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分，得分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分，扣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经济效益扣1分；社会效益扣1分；生态效益不涉及扣5分；服务对象满意度扣1分。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存在的问题及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原因分析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公共文化服务、景区景点数字化基础薄弱。基础设施条件滞后，工作实施难以推进。文旅人才数量和专业度缺乏。文旅融合后，承担工作要求人员素质达到专业化、专职化甚至专家化水平，现有干部队伍无论从专业上、数量上都难以满足工作需要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下一步改进措施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（一）全员参与，明确责任，加强绩效管理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在项目预算编制中，必须调动相关预算使用部门、股室参与，编制的预算及绩效目标（指标）才符合实际情况；在预算执行过程中，进一步树立了绩效全过程跟踪管理的意识，落实了“谁主管、谁使用、谁负责”绩效管理责任，围绕预期绩效目标，对项目的组织实施进展情况进行动态跟踪，及时发现并纠正项目实施过程中存在的问题，才能确保绩效目标如期实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（二）建章立制，齐抓共管，机制运行顺畅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严格按照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  <w:lang w:val="en-US" w:eastAsia="zh-CN"/>
        </w:rPr>
        <w:t>文件要求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，确保预算执行达到预算执行序时进度要求，认真做好项目实施的准备工作，保障项目实施进度高效有序。牢固树立依法行政、依法理财的理念，按规定拨付和使用资金，完善内部管理制度，加强预算执行监控，为单位管好明白账、放心账，确保财政资金花得规范、花得有效、花得明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（三）运用评价结果，提高资金效益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将绩效因素作为预算安排的重要依据，对上年度绩效完成不好的，减少预算安排加强绩效监督，反之增加预算安排。形成“绩效预算分配，使用结果评价，下年度绩效预算分配”的绩效预算约束环，使绩效管理贯穿财政支出领域和分配领域，切实提高资金使用效益。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29D20"/>
    <w:multiLevelType w:val="singleLevel"/>
    <w:tmpl w:val="18729D20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NjQzMmYwZWZkYjJjNzRjMmQ4MmZlNjQ1N2I3MzMifQ=="/>
  </w:docVars>
  <w:rsids>
    <w:rsidRoot w:val="451F6B38"/>
    <w:rsid w:val="1BB40D0A"/>
    <w:rsid w:val="1D29123B"/>
    <w:rsid w:val="23C56442"/>
    <w:rsid w:val="2C133A7B"/>
    <w:rsid w:val="2FBF4C2B"/>
    <w:rsid w:val="443E1ECF"/>
    <w:rsid w:val="451F6B38"/>
    <w:rsid w:val="4F804675"/>
    <w:rsid w:val="543F7E37"/>
    <w:rsid w:val="592D45B4"/>
    <w:rsid w:val="5AF2035F"/>
    <w:rsid w:val="6CB57B9C"/>
    <w:rsid w:val="72623CD2"/>
    <w:rsid w:val="7B5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3075</Words>
  <Characters>3257</Characters>
  <Lines>0</Lines>
  <Paragraphs>0</Paragraphs>
  <TotalTime>0</TotalTime>
  <ScaleCrop>false</ScaleCrop>
  <LinksUpToDate>false</LinksUpToDate>
  <CharactersWithSpaces>3284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2019-11-27T00:26:00Z</dcterms:created>
  <dc:creator>李桃锁</dc:creator>
  <cp:lastModifiedBy>Lenovo</cp:lastModifiedBy>
  <cp:lastPrinted>2019-11-27T07:44:00Z</cp:lastPrinted>
  <dcterms:modified xsi:type="dcterms:W3CDTF">2022-09-27T00:31:47Z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4C0FF48860D446F59D89FFE361B3766F</vt:lpwstr>
  </property>
</Properties>
</file>