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Arial" w:eastAsia="方正小标宋简体" w:cs="Arial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Arial"/>
          <w:b/>
          <w:bCs/>
          <w:sz w:val="36"/>
          <w:szCs w:val="36"/>
          <w:lang w:val="en-US" w:eastAsia="zh-CN"/>
        </w:rPr>
        <w:t>社区矫正</w:t>
      </w:r>
      <w:r>
        <w:rPr>
          <w:rFonts w:hint="eastAsia" w:ascii="方正小标宋简体" w:hAnsi="宋体" w:eastAsia="方正小标宋简体" w:cs="Arial"/>
          <w:b/>
          <w:bCs/>
          <w:sz w:val="36"/>
          <w:szCs w:val="36"/>
        </w:rPr>
        <w:t>项目支出绩效</w:t>
      </w:r>
      <w:r>
        <w:rPr>
          <w:rFonts w:hint="eastAsia" w:ascii="方正小标宋简体" w:hAnsi="宋体" w:eastAsia="方正小标宋简体" w:cs="Arial"/>
          <w:b/>
          <w:bCs/>
          <w:sz w:val="36"/>
          <w:szCs w:val="36"/>
          <w:lang w:val="en-US" w:eastAsia="zh-CN"/>
        </w:rPr>
        <w:t>自评</w:t>
      </w:r>
      <w:r>
        <w:rPr>
          <w:rFonts w:hint="eastAsia" w:ascii="方正小标宋简体" w:hAnsi="宋体" w:eastAsia="方正小标宋简体" w:cs="Arial"/>
          <w:b/>
          <w:bCs/>
          <w:sz w:val="36"/>
          <w:szCs w:val="36"/>
        </w:rPr>
        <w:t>报告</w:t>
      </w:r>
    </w:p>
    <w:p>
      <w:pPr>
        <w:jc w:val="center"/>
        <w:rPr>
          <w:rFonts w:ascii="仿宋_GB2312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（一）项目概况。及时开展社区矫正调查评估和学习培训、教育，加强社区矫正对象管控，做到刑满释放人员接送、帮扶“两个到位”。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项目总资金10万元，全部为县财政资金。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（二）项目绩效目标。保障社区矫正调查评估和学习培训、教育活动正常运行，确保社区矫正对象管控到位。赴监所接回重点刑满释放人员，确保刑满释放人员接送、帮扶“两个到位”。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二、绩效评价工作开展情况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（一）绩效评价目的、对象和范围。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确保社区矫正案件的调查和对社区矫正对象的管理工作的顺利开展。规范社区矫正工作人员的工作制度，严格按照《社区矫正法》对社区矫正对象实施管理。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（二）绩效评价原则、评价指标体系（附表说明）、评价方法、评价标准等。根据《运城市财政局关于下达2021年司法系统专项业务经费的通知》文件精神，推进社区矫正工作，更好发挥社区矫正职能。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三、综合评价情况及评价结论（附相关评分表）</w:t>
      </w:r>
    </w:p>
    <w:p>
      <w:pPr>
        <w:pStyle w:val="2"/>
        <w:ind w:firstLine="320" w:firstLineChars="100"/>
        <w:jc w:val="both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保障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了社区矫正工作</w:t>
      </w:r>
      <w:r>
        <w:rPr>
          <w:rFonts w:hint="eastAsia" w:ascii="仿宋" w:hAnsi="仿宋" w:eastAsia="仿宋" w:cs="仿宋"/>
          <w:b w:val="0"/>
          <w:bCs w:val="0"/>
        </w:rPr>
        <w:t>项目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</w:rPr>
        <w:t>顺利实施，严格依照文件精神，安排专人落实，定期总结分析，对问题进行改进，确保资金有效运用</w:t>
      </w:r>
      <w:r>
        <w:rPr>
          <w:rFonts w:hint="eastAsia" w:ascii="仿宋" w:hAnsi="仿宋" w:eastAsia="仿宋" w:cs="仿宋"/>
          <w:b w:val="0"/>
          <w:bCs w:val="0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</w:rPr>
        <w:t>及时开展社区矫正调查评估和学习培训、教育，社区矫正对象管控到位。赴监所接回重点刑满释放人员，确保刑满释放人员接送、帮扶“两个到位”。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四、绩效评价指标分析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（一）项目决策情况。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严格按照</w:t>
      </w:r>
      <w:r>
        <w:rPr>
          <w:rFonts w:hint="eastAsia" w:ascii="仿宋" w:hAnsi="仿宋" w:eastAsia="仿宋"/>
          <w:sz w:val="32"/>
          <w:szCs w:val="32"/>
        </w:rPr>
        <w:t>《运城市财政局关于下达2021年司法系统专项业务经费的通知》文件精神，推进社区矫正工作，更好发挥社区矫正职能。</w:t>
      </w:r>
    </w:p>
    <w:p>
      <w:pPr>
        <w:spacing w:line="600" w:lineRule="exact"/>
        <w:ind w:firstLine="640" w:firstLineChars="200"/>
        <w:outlineLvl w:val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（二）项目过程情况。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全年的项目资金，严格按照政府会计制度和财务的各项法律法规、单位的财务管理制度执行。及时、准确的审批各项手续。</w:t>
      </w:r>
    </w:p>
    <w:p>
      <w:pPr>
        <w:spacing w:line="600" w:lineRule="exact"/>
        <w:ind w:firstLine="640" w:firstLineChars="200"/>
        <w:outlineLvl w:val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（三）项目产出情况。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项目资金落实到位情况良好，管理制度健全，制度执行有效，项目资金的使用主要包括社区矫正辅助人员的工资发放、正常的办公经费、印刷费等。</w:t>
      </w:r>
    </w:p>
    <w:p>
      <w:pPr>
        <w:spacing w:line="600" w:lineRule="exact"/>
        <w:ind w:firstLine="640" w:firstLineChars="200"/>
        <w:outlineLvl w:val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（四）项目效益情况。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单位严格按照相关财务管理制度执行，社区矫正工作开展顺利，工作效能得到明显的提高。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五、主要经验及做法</w:t>
      </w:r>
    </w:p>
    <w:p>
      <w:pPr>
        <w:pStyle w:val="2"/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通过绩效工作，确保了社区矫正工作的有效开展，使社区矫正工作的效率和完成率都有了非常大的提高，增加了社区矫正辅助人员的工作积极性，加大了对社区矫正对象的管控力度，大大的降低了重新犯罪的几率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存在的问题及原因分析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绩效指标预算安排存在一定的不合理，主要原因是社区矫正辅助人员的数量经常变动。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整改措施。</w:t>
      </w:r>
    </w:p>
    <w:p>
      <w:pPr>
        <w:numPr>
          <w:numId w:val="0"/>
        </w:numPr>
        <w:spacing w:line="600" w:lineRule="exact"/>
        <w:ind w:leftChars="20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根据工作的需要进一步合理的安排收支预算，严格预算的管控，使预算细化的更加精准化、科学化。</w:t>
      </w:r>
    </w:p>
    <w:p>
      <w:pPr>
        <w:pStyle w:val="2"/>
        <w:jc w:val="both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982F0"/>
    <w:multiLevelType w:val="singleLevel"/>
    <w:tmpl w:val="CF7982F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102"/>
    <w:rsid w:val="00401102"/>
    <w:rsid w:val="008761DA"/>
    <w:rsid w:val="00B674CC"/>
    <w:rsid w:val="00EA558C"/>
    <w:rsid w:val="366D258A"/>
    <w:rsid w:val="3A625DC0"/>
    <w:rsid w:val="4ADF23A4"/>
    <w:rsid w:val="60A339C2"/>
    <w:rsid w:val="756C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4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24</TotalTime>
  <ScaleCrop>false</ScaleCrop>
  <LinksUpToDate>false</LinksUpToDate>
  <CharactersWithSpaces>282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2020-12-16T03:39:00Z</dcterms:created>
  <dc:creator>Administrator</dc:creator>
  <cp:lastModifiedBy>Lenovo</cp:lastModifiedBy>
  <dcterms:modified xsi:type="dcterms:W3CDTF">2022-03-17T08:53:46Z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38FB22801B434CD483DD54C7E0E878C0</vt:lpwstr>
  </property>
</Properties>
</file>