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  <w:t>法律援助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进一步推进法律援助工作，实施好法律援助，及时发放律师办案补贴。实施好法律援助职能，服务好困难群众，及时发放律师办案补贴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法律援助案件按流程高效完成，定期开展援助律师培训工作。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项目绩效目标。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通过开展法律援助工作宣传、业务培训，保障法律援助对象应援尽援。共支出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万元，主要用于案件补助发放及宣传、值班等劳务费，预算执行率为100％更好推进法律援助工作，更好发挥法律服务和法律保障职能。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绩效评价工作开展情况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绩效评价目的、对象和范围。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开展法律援助工作专题宣传5次，提升群众知晓率。开展法律援助业务培训2次，提升法律援助工作者业务能力和援助案件质量。保证法律援助案件按流程高效完成，保障援助律师的培训工作正常开展。法律援助对象应援尽援，保障法律援助律师办案补贴的发放到位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绩效评价原则、评价指标体系（附表说明）、评价方法、评价标准等。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晋政法【2017】16号文件，山西省财政厅、山西省司法厅关于将法律援助经费纳入财政预算的通和《运城市财政局关于下达2021年司法系统专项业务经费的通知》文件精神，推进法律援助工作，更好发挥法律服务和法律保障发展规划。</w:t>
      </w:r>
    </w:p>
    <w:p>
      <w:pPr>
        <w:numPr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开展法律援助工作专题宣传，提升了群众知晓率。开展法律援助业务培训，提升了法律援助工作者业务能力和援助案件质量。保证法律援助案件按流程高效完成，保障援助律师的培训工作正常开展。法律援助对象应援尽援，保障法律援助律师办案补贴的发放到位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晋政法【2017】16号文件，山西省财政厅、山西省司法厅关于将法律援助经费纳入财政预算的通和《运城市财政局关于下达2021年司法系统专项业务经费的通知》文件精神</w:t>
      </w:r>
      <w:r>
        <w:rPr>
          <w:rFonts w:hint="eastAsia" w:ascii="仿宋" w:hAnsi="仿宋" w:eastAsia="仿宋"/>
          <w:sz w:val="32"/>
          <w:szCs w:val="32"/>
        </w:rPr>
        <w:t>，推进</w:t>
      </w:r>
      <w:r>
        <w:rPr>
          <w:rFonts w:hint="eastAsia" w:ascii="仿宋" w:hAnsi="仿宋" w:eastAsia="仿宋"/>
          <w:sz w:val="32"/>
          <w:szCs w:val="32"/>
          <w:lang w:eastAsia="zh-CN"/>
        </w:rPr>
        <w:t>法律援助</w:t>
      </w:r>
      <w:r>
        <w:rPr>
          <w:rFonts w:hint="eastAsia" w:ascii="仿宋" w:hAnsi="仿宋" w:eastAsia="仿宋"/>
          <w:sz w:val="32"/>
          <w:szCs w:val="32"/>
        </w:rPr>
        <w:t>工作，更好发挥</w:t>
      </w:r>
      <w:r>
        <w:rPr>
          <w:rFonts w:hint="eastAsia" w:ascii="仿宋" w:hAnsi="仿宋" w:eastAsia="仿宋"/>
          <w:sz w:val="32"/>
          <w:szCs w:val="32"/>
          <w:lang w:eastAsia="zh-CN"/>
        </w:rPr>
        <w:t>法律援助工作的</w:t>
      </w:r>
      <w:r>
        <w:rPr>
          <w:rFonts w:hint="eastAsia" w:ascii="仿宋" w:hAnsi="仿宋" w:eastAsia="仿宋"/>
          <w:sz w:val="32"/>
          <w:szCs w:val="32"/>
        </w:rPr>
        <w:t>职能。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（二）项目过程情况。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全年的项目资金，严格按照政府会计制度和财务的各项法律法规、单位的财务管理制度执行。及时、准确的审批各项手续。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（三）项目产出情况。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时开展法律援助工作专题宣传8次，开展法律援助业务培训2次，培训人数18人，提升了法律援助工作者业务能力和援助案件质量，法律援助案卷合格率达100%。及时审批法律援助申请，及时办理援助案件170余件，法律援助对象应援尽援率达100%，保证了法律援助案件按流程高效完成，按照法律援助案件补助标准每件1200元及时发放办案补贴。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（四）项目效益情况。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通过法律援助专项宣传，提升了法律援助在群众中的知晓度，积极受理、办理法律援助案件，为困难群众提供援助服务，使法律援助受益人数明显增加，有效提升了群众依法解决问题的能力，促进社会和谐稳定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numPr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法律援助宣传工作，先后开展了公共法律服务基层行、我为群众办实事、根治农民工欠薪问题、法律援助法宣传月等主题活动，组织法律援助、律师、公证、鉴定中心制定便民举措，进县企业、学校、社区、敬老院、农村等重点场所开展精准化服务，重点对老年人、退役军人、农民工、未成年人等特殊群体进行精准法律服务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存在的问题及原因分析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绩效指标预算安排存在一定的不合理，主要原因是法律援助案件数量的不确定性，导致预算安排存在一定的不足。</w:t>
      </w:r>
    </w:p>
    <w:p>
      <w:pPr>
        <w:numPr>
          <w:numId w:val="0"/>
        </w:numPr>
        <w:spacing w:line="600" w:lineRule="exact"/>
        <w:ind w:leftChars="200" w:firstLine="320" w:firstLineChars="10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七、整改措施。</w:t>
      </w:r>
    </w:p>
    <w:p>
      <w:pPr>
        <w:numPr>
          <w:ilvl w:val="0"/>
          <w:numId w:val="0"/>
        </w:numPr>
        <w:spacing w:line="600" w:lineRule="exact"/>
        <w:ind w:leftChars="20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根据工作的需要进一步合理的安排收支预算，严格预算的管控，使预算细化的更加精准化、科学化。</w:t>
      </w:r>
    </w:p>
    <w:p>
      <w:pPr>
        <w:pStyle w:val="2"/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BA196"/>
    <w:multiLevelType w:val="singleLevel"/>
    <w:tmpl w:val="D4FBA1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DA836D"/>
    <w:multiLevelType w:val="singleLevel"/>
    <w:tmpl w:val="13DA83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0E794EAE"/>
    <w:rsid w:val="185353EE"/>
    <w:rsid w:val="2DDA3448"/>
    <w:rsid w:val="366D258A"/>
    <w:rsid w:val="3A625DC0"/>
    <w:rsid w:val="4ADF23A4"/>
    <w:rsid w:val="5E346DB1"/>
    <w:rsid w:val="60A339C2"/>
    <w:rsid w:val="65073CD4"/>
    <w:rsid w:val="7392503D"/>
    <w:rsid w:val="74B475A1"/>
    <w:rsid w:val="756C7B96"/>
    <w:rsid w:val="7E7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dcterms:modified xsi:type="dcterms:W3CDTF">2022-03-18T03:13:39Z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38FB22801B434CD483DD54C7E0E878C0</vt:lpwstr>
  </property>
</Properties>
</file>