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769" w:rsidRPr="00637BEC" w:rsidRDefault="00BF4769" w:rsidP="00BF4769">
      <w:pPr>
        <w:jc w:val="center"/>
        <w:rPr>
          <w:rFonts w:ascii="方正小标宋简体" w:eastAsia="方正小标宋简体" w:hAnsi="宋体" w:cs="Arial"/>
          <w:b/>
          <w:bCs/>
          <w:sz w:val="36"/>
          <w:szCs w:val="36"/>
        </w:rPr>
      </w:pPr>
      <w:r w:rsidRPr="00637BEC">
        <w:rPr>
          <w:rFonts w:ascii="方正小标宋简体" w:eastAsia="方正小标宋简体" w:hAnsi="宋体" w:cs="Arial" w:hint="eastAsia"/>
          <w:b/>
          <w:bCs/>
          <w:sz w:val="36"/>
          <w:szCs w:val="36"/>
        </w:rPr>
        <w:t>稷山县汾河过城段堤坝两侧拦蓄林生态绿化工程</w:t>
      </w:r>
    </w:p>
    <w:p w:rsidR="00BE36FC" w:rsidRDefault="00BF4769" w:rsidP="00BF4769">
      <w:pPr>
        <w:jc w:val="center"/>
        <w:rPr>
          <w:rFonts w:ascii="黑体" w:eastAsia="黑体" w:hAnsi="黑体" w:cs="黑体"/>
          <w:sz w:val="44"/>
          <w:szCs w:val="44"/>
        </w:rPr>
      </w:pPr>
      <w:r w:rsidRPr="00637BEC">
        <w:rPr>
          <w:rFonts w:ascii="方正小标宋简体" w:eastAsia="方正小标宋简体" w:hAnsi="宋体" w:cs="Arial" w:hint="eastAsia"/>
          <w:b/>
          <w:bCs/>
          <w:sz w:val="36"/>
          <w:szCs w:val="36"/>
        </w:rPr>
        <w:t>项目</w:t>
      </w:r>
      <w:r>
        <w:rPr>
          <w:rFonts w:ascii="方正小标宋简体" w:eastAsia="方正小标宋简体" w:hAnsi="宋体" w:cs="Arial" w:hint="eastAsia"/>
          <w:b/>
          <w:bCs/>
          <w:sz w:val="36"/>
          <w:szCs w:val="36"/>
        </w:rPr>
        <w:t>支出绩效自评报告</w:t>
      </w:r>
    </w:p>
    <w:p w:rsidR="00BE36FC" w:rsidRDefault="00CD7C7C">
      <w:pPr>
        <w:spacing w:line="540" w:lineRule="exact"/>
        <w:ind w:firstLineChars="200" w:firstLine="640"/>
        <w:rPr>
          <w:rFonts w:ascii="仿宋" w:eastAsia="仿宋" w:hAnsi="仿宋" w:cs="仿宋"/>
          <w:sz w:val="32"/>
          <w:szCs w:val="32"/>
        </w:rPr>
      </w:pPr>
      <w:r>
        <w:rPr>
          <w:rFonts w:ascii="黑体" w:eastAsia="黑体" w:hAnsi="黑体" w:cs="黑体" w:hint="eastAsia"/>
          <w:sz w:val="32"/>
          <w:szCs w:val="32"/>
        </w:rPr>
        <w:t>一、项目实施情况</w:t>
      </w:r>
    </w:p>
    <w:p w:rsidR="00BE36FC" w:rsidRDefault="00CD7C7C">
      <w:pPr>
        <w:spacing w:line="540" w:lineRule="exact"/>
        <w:ind w:firstLineChars="100" w:firstLine="321"/>
        <w:rPr>
          <w:rFonts w:ascii="楷体" w:eastAsia="楷体" w:hAnsi="楷体" w:cs="楷体"/>
          <w:b/>
          <w:bCs/>
          <w:sz w:val="32"/>
          <w:szCs w:val="32"/>
        </w:rPr>
      </w:pPr>
      <w:r>
        <w:rPr>
          <w:rFonts w:ascii="楷体" w:eastAsia="楷体" w:hAnsi="楷体" w:cs="楷体" w:hint="eastAsia"/>
          <w:b/>
          <w:bCs/>
          <w:sz w:val="32"/>
          <w:szCs w:val="32"/>
        </w:rPr>
        <w:t>（一）项目概况</w:t>
      </w:r>
    </w:p>
    <w:p w:rsidR="00BE36FC" w:rsidRPr="00BF4769" w:rsidRDefault="00CD7C7C" w:rsidP="00BF4769">
      <w:pPr>
        <w:jc w:val="center"/>
        <w:rPr>
          <w:rFonts w:ascii="仿宋" w:eastAsia="仿宋" w:hAnsi="仿宋" w:cs="仿宋"/>
          <w:sz w:val="32"/>
          <w:szCs w:val="32"/>
        </w:rPr>
      </w:pPr>
      <w:r w:rsidRPr="00BF4769">
        <w:rPr>
          <w:rFonts w:ascii="仿宋" w:eastAsia="仿宋" w:hAnsi="仿宋" w:cs="仿宋" w:hint="eastAsia"/>
          <w:b/>
          <w:sz w:val="32"/>
          <w:szCs w:val="32"/>
        </w:rPr>
        <w:t>项目名称</w:t>
      </w:r>
      <w:r w:rsidRPr="00BF4769">
        <w:rPr>
          <w:rFonts w:ascii="仿宋" w:eastAsia="仿宋" w:hAnsi="仿宋" w:cs="仿宋" w:hint="eastAsia"/>
          <w:sz w:val="32"/>
          <w:szCs w:val="32"/>
        </w:rPr>
        <w:t>：</w:t>
      </w:r>
      <w:r w:rsidR="00BF4769" w:rsidRPr="00BF4769">
        <w:rPr>
          <w:rFonts w:ascii="仿宋" w:eastAsia="仿宋" w:hAnsi="仿宋" w:cs="仿宋" w:hint="eastAsia"/>
          <w:sz w:val="32"/>
          <w:szCs w:val="32"/>
        </w:rPr>
        <w:t>稷山县汾河过城段堤坝两侧拦蓄林生态绿化工程</w:t>
      </w:r>
    </w:p>
    <w:p w:rsidR="00BE36FC" w:rsidRDefault="00CD7C7C" w:rsidP="00BF4769">
      <w:pPr>
        <w:rPr>
          <w:rFonts w:ascii="仿宋" w:eastAsia="仿宋" w:hAnsi="仿宋" w:cs="仿宋"/>
          <w:sz w:val="32"/>
          <w:szCs w:val="32"/>
        </w:rPr>
      </w:pPr>
      <w:r w:rsidRPr="00BF4769">
        <w:rPr>
          <w:rFonts w:ascii="仿宋" w:eastAsia="仿宋" w:hAnsi="仿宋" w:cs="仿宋" w:hint="eastAsia"/>
          <w:b/>
          <w:sz w:val="32"/>
          <w:szCs w:val="32"/>
        </w:rPr>
        <w:t>项目实施单位</w:t>
      </w:r>
      <w:r w:rsidRPr="00BF4769">
        <w:rPr>
          <w:rFonts w:ascii="仿宋" w:eastAsia="仿宋" w:hAnsi="仿宋" w:cs="仿宋" w:hint="eastAsia"/>
          <w:sz w:val="32"/>
          <w:szCs w:val="32"/>
        </w:rPr>
        <w:t>：</w:t>
      </w:r>
      <w:r w:rsidR="00BF4769" w:rsidRPr="00BF4769">
        <w:rPr>
          <w:rFonts w:ascii="仿宋" w:eastAsia="仿宋" w:hAnsi="仿宋" w:cs="仿宋" w:hint="eastAsia"/>
          <w:sz w:val="32"/>
          <w:szCs w:val="32"/>
        </w:rPr>
        <w:t>稷山县住房和城乡建设管理局</w:t>
      </w:r>
    </w:p>
    <w:p w:rsidR="00BE36FC" w:rsidRDefault="00CD7C7C" w:rsidP="00BF4769">
      <w:pPr>
        <w:spacing w:line="700" w:lineRule="exact"/>
        <w:rPr>
          <w:rFonts w:ascii="仿宋" w:eastAsia="仿宋" w:hAnsi="仿宋" w:cs="仿宋"/>
          <w:sz w:val="32"/>
          <w:szCs w:val="32"/>
        </w:rPr>
      </w:pPr>
      <w:r>
        <w:rPr>
          <w:rFonts w:ascii="仿宋" w:eastAsia="仿宋" w:hAnsi="仿宋" w:cs="仿宋" w:hint="eastAsia"/>
          <w:b/>
          <w:bCs/>
          <w:sz w:val="32"/>
          <w:szCs w:val="32"/>
        </w:rPr>
        <w:t>建设规模：</w:t>
      </w:r>
      <w:r w:rsidR="00BF4769">
        <w:rPr>
          <w:rFonts w:ascii="仿宋" w:eastAsia="仿宋" w:hAnsi="仿宋" w:cs="仿宋" w:hint="eastAsia"/>
          <w:sz w:val="32"/>
          <w:szCs w:val="32"/>
        </w:rPr>
        <w:t>稷山县汾河过城段堤坝两侧拦蓄林生态绿化工程主要由北坝城南生态绿化景观带、北坝生态拦蓄防护林带、北坝</w:t>
      </w:r>
      <w:r w:rsidR="00BF4769" w:rsidRPr="005F7BA4">
        <w:rPr>
          <w:rFonts w:ascii="仿宋" w:eastAsia="仿宋" w:hAnsi="仿宋" w:cs="仿宋" w:hint="eastAsia"/>
          <w:sz w:val="32"/>
          <w:szCs w:val="32"/>
        </w:rPr>
        <w:t>西北角出入口景观绿化工程、北坝民乐园南段生态渠道治理工程和北坝东北出入口生态绿化工程五部分组成，建设内容主要包括硬质铺装工程、园路工程、生态绿化工程、给水照明等配套工程</w:t>
      </w:r>
      <w:r w:rsidR="00BF4769">
        <w:rPr>
          <w:rFonts w:ascii="仿宋" w:eastAsia="仿宋" w:hAnsi="仿宋" w:cs="仿宋" w:hint="eastAsia"/>
          <w:sz w:val="32"/>
          <w:szCs w:val="32"/>
        </w:rPr>
        <w:t>。</w:t>
      </w:r>
    </w:p>
    <w:p w:rsidR="00BE36FC" w:rsidRDefault="00CD7C7C" w:rsidP="00BF4769">
      <w:pPr>
        <w:spacing w:line="600" w:lineRule="exact"/>
        <w:outlineLvl w:val="0"/>
        <w:rPr>
          <w:rFonts w:ascii="仿宋" w:eastAsia="仿宋" w:hAnsi="仿宋" w:cs="仿宋"/>
          <w:sz w:val="32"/>
          <w:szCs w:val="32"/>
        </w:rPr>
      </w:pPr>
      <w:r w:rsidRPr="00CD7C7C">
        <w:rPr>
          <w:rFonts w:ascii="仿宋" w:eastAsia="仿宋" w:hAnsi="仿宋" w:cs="仿宋" w:hint="eastAsia"/>
          <w:b/>
          <w:sz w:val="32"/>
          <w:szCs w:val="32"/>
        </w:rPr>
        <w:t>目前进展</w:t>
      </w:r>
      <w:r w:rsidRPr="00CD7C7C">
        <w:rPr>
          <w:rFonts w:ascii="仿宋" w:eastAsia="仿宋" w:hAnsi="仿宋" w:cs="仿宋" w:hint="eastAsia"/>
          <w:sz w:val="32"/>
          <w:szCs w:val="32"/>
        </w:rPr>
        <w:t>：</w:t>
      </w:r>
      <w:r>
        <w:rPr>
          <w:rFonts w:ascii="仿宋" w:eastAsia="仿宋" w:hAnsi="仿宋" w:cs="仿宋" w:hint="eastAsia"/>
          <w:sz w:val="32"/>
          <w:szCs w:val="32"/>
        </w:rPr>
        <w:t>已完成工程量的</w:t>
      </w:r>
      <w:r w:rsidR="00384FDF">
        <w:rPr>
          <w:rFonts w:ascii="仿宋" w:eastAsia="仿宋" w:hAnsi="仿宋" w:cs="仿宋" w:hint="eastAsia"/>
          <w:sz w:val="32"/>
          <w:szCs w:val="32"/>
        </w:rPr>
        <w:t>70</w:t>
      </w:r>
      <w:r>
        <w:rPr>
          <w:rFonts w:ascii="仿宋" w:eastAsia="仿宋" w:hAnsi="仿宋" w:cs="仿宋" w:hint="eastAsia"/>
          <w:sz w:val="32"/>
          <w:szCs w:val="32"/>
        </w:rPr>
        <w:t>%，目前</w:t>
      </w:r>
      <w:r w:rsidR="00BF4769" w:rsidRPr="00766890">
        <w:rPr>
          <w:rFonts w:ascii="仿宋" w:eastAsia="仿宋" w:hAnsi="仿宋" w:cs="仿宋" w:hint="eastAsia"/>
          <w:sz w:val="32"/>
          <w:szCs w:val="32"/>
        </w:rPr>
        <w:t>北坝城南生态绿化景观带</w:t>
      </w:r>
      <w:r w:rsidR="00BF4769">
        <w:rPr>
          <w:rFonts w:ascii="仿宋" w:eastAsia="仿宋" w:hAnsi="仿宋" w:cs="仿宋" w:hint="eastAsia"/>
          <w:sz w:val="32"/>
          <w:szCs w:val="32"/>
        </w:rPr>
        <w:t>工程</w:t>
      </w:r>
      <w:r w:rsidR="00BF4769" w:rsidRPr="00766890">
        <w:rPr>
          <w:rFonts w:ascii="仿宋" w:eastAsia="仿宋" w:hAnsi="仿宋" w:cs="仿宋" w:hint="eastAsia"/>
          <w:sz w:val="32"/>
          <w:szCs w:val="32"/>
        </w:rPr>
        <w:t>正在进行绿化栽植及苗木管</w:t>
      </w:r>
      <w:r w:rsidR="00BF4769" w:rsidRPr="00BF4769">
        <w:rPr>
          <w:rFonts w:ascii="仿宋" w:eastAsia="仿宋" w:hAnsi="仿宋" w:cs="仿宋" w:hint="eastAsia"/>
          <w:sz w:val="32"/>
          <w:szCs w:val="32"/>
        </w:rPr>
        <w:t>护；北坝西北出入口生态绿化工程正在进行苗木栽植管护；北坝东北角出入口景观绿化工程正在进行苗木栽植管护。</w:t>
      </w:r>
    </w:p>
    <w:p w:rsidR="00BE36FC" w:rsidRDefault="00CD7C7C">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二、资金使用情况</w:t>
      </w:r>
    </w:p>
    <w:p w:rsidR="00BE36FC" w:rsidRDefault="00CD7C7C">
      <w:pPr>
        <w:spacing w:line="540" w:lineRule="exact"/>
        <w:ind w:firstLineChars="100" w:firstLine="321"/>
        <w:rPr>
          <w:rFonts w:ascii="楷体" w:eastAsia="楷体" w:hAnsi="楷体" w:cs="楷体"/>
          <w:b/>
          <w:bCs/>
          <w:sz w:val="32"/>
          <w:szCs w:val="32"/>
        </w:rPr>
      </w:pPr>
      <w:r>
        <w:rPr>
          <w:rFonts w:ascii="楷体" w:eastAsia="楷体" w:hAnsi="楷体" w:cs="楷体" w:hint="eastAsia"/>
          <w:b/>
          <w:bCs/>
          <w:sz w:val="32"/>
          <w:szCs w:val="32"/>
        </w:rPr>
        <w:t>（一）资金组成情况</w:t>
      </w:r>
    </w:p>
    <w:p w:rsidR="00BE36FC" w:rsidRDefault="00CD7C7C">
      <w:pPr>
        <w:ind w:firstLineChars="200" w:firstLine="640"/>
        <w:rPr>
          <w:rFonts w:ascii="仿宋" w:eastAsia="仿宋" w:hAnsi="仿宋" w:cs="仿宋"/>
          <w:sz w:val="32"/>
          <w:szCs w:val="32"/>
        </w:rPr>
      </w:pPr>
      <w:r>
        <w:rPr>
          <w:rFonts w:ascii="仿宋" w:eastAsia="仿宋" w:hAnsi="仿宋" w:cs="仿宋" w:hint="eastAsia"/>
          <w:sz w:val="32"/>
          <w:szCs w:val="32"/>
        </w:rPr>
        <w:t>总投资</w:t>
      </w:r>
      <w:r w:rsidR="00BF4769">
        <w:rPr>
          <w:rFonts w:ascii="仿宋" w:eastAsia="仿宋" w:hAnsi="仿宋" w:cs="仿宋" w:hint="eastAsia"/>
          <w:sz w:val="32"/>
          <w:szCs w:val="32"/>
        </w:rPr>
        <w:t>4408.03万元。其中</w:t>
      </w:r>
      <w:r>
        <w:rPr>
          <w:rFonts w:ascii="仿宋" w:eastAsia="仿宋" w:hAnsi="仿宋" w:cs="仿宋" w:hint="eastAsia"/>
          <w:sz w:val="32"/>
          <w:szCs w:val="32"/>
        </w:rPr>
        <w:t>工程费：</w:t>
      </w:r>
      <w:r w:rsidR="00BF4769">
        <w:rPr>
          <w:rFonts w:ascii="仿宋" w:eastAsia="仿宋" w:hAnsi="仿宋" w:cs="仿宋" w:hint="eastAsia"/>
          <w:sz w:val="32"/>
          <w:szCs w:val="32"/>
        </w:rPr>
        <w:t>3998.45</w:t>
      </w:r>
      <w:r>
        <w:rPr>
          <w:rFonts w:ascii="仿宋" w:eastAsia="仿宋" w:hAnsi="仿宋" w:cs="仿宋" w:hint="eastAsia"/>
          <w:sz w:val="32"/>
          <w:szCs w:val="32"/>
        </w:rPr>
        <w:t>万元，</w:t>
      </w:r>
      <w:r w:rsidR="00BF4769">
        <w:rPr>
          <w:rFonts w:ascii="仿宋" w:eastAsia="仿宋" w:hAnsi="仿宋" w:cs="仿宋" w:hint="eastAsia"/>
          <w:sz w:val="32"/>
          <w:szCs w:val="32"/>
        </w:rPr>
        <w:t>工程建设</w:t>
      </w:r>
      <w:r>
        <w:rPr>
          <w:rFonts w:ascii="仿宋" w:eastAsia="仿宋" w:hAnsi="仿宋" w:cs="仿宋" w:hint="eastAsia"/>
          <w:sz w:val="32"/>
          <w:szCs w:val="32"/>
        </w:rPr>
        <w:t>其它费用</w:t>
      </w:r>
      <w:r w:rsidR="00BF4769">
        <w:rPr>
          <w:rFonts w:ascii="仿宋" w:eastAsia="仿宋" w:hAnsi="仿宋" w:cs="仿宋" w:hint="eastAsia"/>
          <w:sz w:val="32"/>
          <w:szCs w:val="32"/>
        </w:rPr>
        <w:t>199.68</w:t>
      </w:r>
      <w:r>
        <w:rPr>
          <w:rFonts w:ascii="仿宋" w:eastAsia="仿宋" w:hAnsi="仿宋" w:cs="仿宋" w:hint="eastAsia"/>
          <w:sz w:val="32"/>
          <w:szCs w:val="32"/>
        </w:rPr>
        <w:t>万元，预备费</w:t>
      </w:r>
      <w:r w:rsidR="00BF4769">
        <w:rPr>
          <w:rFonts w:ascii="仿宋" w:eastAsia="仿宋" w:hAnsi="仿宋" w:cs="仿宋" w:hint="eastAsia"/>
          <w:sz w:val="32"/>
          <w:szCs w:val="32"/>
        </w:rPr>
        <w:t>209.91</w:t>
      </w:r>
      <w:r>
        <w:rPr>
          <w:rFonts w:ascii="仿宋" w:eastAsia="仿宋" w:hAnsi="仿宋" w:cs="仿宋" w:hint="eastAsia"/>
          <w:sz w:val="32"/>
          <w:szCs w:val="32"/>
        </w:rPr>
        <w:t>万元。</w:t>
      </w:r>
    </w:p>
    <w:p w:rsidR="00BE36FC" w:rsidRDefault="00CD7C7C" w:rsidP="00BF4769">
      <w:pPr>
        <w:spacing w:line="540" w:lineRule="exact"/>
        <w:ind w:leftChars="100" w:left="210"/>
        <w:rPr>
          <w:rFonts w:ascii="楷体" w:eastAsia="楷体" w:hAnsi="楷体" w:cs="楷体"/>
          <w:b/>
          <w:bCs/>
          <w:sz w:val="32"/>
          <w:szCs w:val="32"/>
        </w:rPr>
      </w:pPr>
      <w:r>
        <w:rPr>
          <w:rFonts w:ascii="楷体" w:eastAsia="楷体" w:hAnsi="楷体" w:cs="楷体" w:hint="eastAsia"/>
          <w:b/>
          <w:bCs/>
          <w:sz w:val="32"/>
          <w:szCs w:val="32"/>
        </w:rPr>
        <w:t>（二）2021年资金使用情况</w:t>
      </w:r>
    </w:p>
    <w:p w:rsidR="00BE36FC" w:rsidRDefault="00CD7C7C" w:rsidP="00F67565">
      <w:pPr>
        <w:ind w:firstLineChars="200" w:firstLine="640"/>
        <w:rPr>
          <w:rFonts w:ascii="仿宋" w:eastAsia="仿宋" w:hAnsi="仿宋" w:cs="仿宋"/>
          <w:sz w:val="32"/>
          <w:szCs w:val="32"/>
        </w:rPr>
      </w:pPr>
      <w:r>
        <w:rPr>
          <w:rFonts w:ascii="仿宋" w:eastAsia="仿宋" w:hAnsi="仿宋" w:cs="仿宋" w:hint="eastAsia"/>
          <w:sz w:val="32"/>
          <w:szCs w:val="32"/>
        </w:rPr>
        <w:t>2021年该建设项目拨款</w:t>
      </w:r>
      <w:r w:rsidR="00F67565">
        <w:rPr>
          <w:rFonts w:ascii="仿宋" w:eastAsia="仿宋" w:hAnsi="仿宋" w:cs="仿宋" w:hint="eastAsia"/>
          <w:sz w:val="32"/>
          <w:szCs w:val="32"/>
        </w:rPr>
        <w:t>962.58</w:t>
      </w:r>
      <w:r>
        <w:rPr>
          <w:rFonts w:ascii="仿宋" w:eastAsia="仿宋" w:hAnsi="仿宋" w:cs="仿宋" w:hint="eastAsia"/>
          <w:sz w:val="32"/>
          <w:szCs w:val="32"/>
        </w:rPr>
        <w:t>万,支出</w:t>
      </w:r>
      <w:r w:rsidR="00F67565">
        <w:rPr>
          <w:rFonts w:ascii="仿宋" w:eastAsia="仿宋" w:hAnsi="仿宋" w:cs="仿宋" w:hint="eastAsia"/>
          <w:sz w:val="32"/>
          <w:szCs w:val="32"/>
        </w:rPr>
        <w:t>962.58万元，</w:t>
      </w:r>
      <w:r>
        <w:rPr>
          <w:rFonts w:ascii="仿宋" w:eastAsia="仿宋" w:hAnsi="仿宋" w:cs="仿宋" w:hint="eastAsia"/>
          <w:sz w:val="32"/>
          <w:szCs w:val="32"/>
        </w:rPr>
        <w:lastRenderedPageBreak/>
        <w:t>支出涉及：测绘费、附着物补偿款、工程款等。</w:t>
      </w:r>
    </w:p>
    <w:p w:rsidR="00BE36FC" w:rsidRDefault="00CD7C7C">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三、绩效评价工作情况</w:t>
      </w:r>
    </w:p>
    <w:p w:rsidR="00BE36FC" w:rsidRDefault="00CD7C7C">
      <w:pPr>
        <w:ind w:firstLineChars="200" w:firstLine="643"/>
        <w:rPr>
          <w:rFonts w:ascii="仿宋" w:eastAsia="仿宋" w:hAnsi="仿宋" w:cs="仿宋"/>
          <w:sz w:val="32"/>
          <w:szCs w:val="32"/>
        </w:rPr>
      </w:pPr>
      <w:r>
        <w:rPr>
          <w:rFonts w:ascii="仿宋" w:eastAsia="仿宋" w:hAnsi="仿宋" w:cs="仿宋" w:hint="eastAsia"/>
          <w:b/>
          <w:bCs/>
          <w:sz w:val="32"/>
          <w:szCs w:val="32"/>
        </w:rPr>
        <w:t>（1）绩效评价目的</w:t>
      </w:r>
    </w:p>
    <w:p w:rsidR="00BE36FC" w:rsidRDefault="00CD7C7C">
      <w:pPr>
        <w:ind w:leftChars="304" w:left="638"/>
        <w:rPr>
          <w:rFonts w:ascii="仿宋" w:eastAsia="仿宋" w:hAnsi="仿宋" w:cs="仿宋"/>
          <w:sz w:val="32"/>
          <w:szCs w:val="32"/>
        </w:rPr>
      </w:pPr>
      <w:r>
        <w:rPr>
          <w:rFonts w:ascii="仿宋" w:eastAsia="仿宋" w:hAnsi="仿宋" w:cs="仿宋" w:hint="eastAsia"/>
          <w:sz w:val="32"/>
          <w:szCs w:val="32"/>
        </w:rPr>
        <w:t>1</w:t>
      </w:r>
      <w:r w:rsidR="005F1265">
        <w:rPr>
          <w:rFonts w:ascii="仿宋" w:eastAsia="仿宋" w:hAnsi="仿宋" w:cs="仿宋" w:hint="eastAsia"/>
          <w:sz w:val="32"/>
          <w:szCs w:val="32"/>
        </w:rPr>
        <w:t>、</w:t>
      </w:r>
      <w:r>
        <w:rPr>
          <w:rFonts w:ascii="仿宋" w:eastAsia="仿宋" w:hAnsi="仿宋" w:cs="仿宋" w:hint="eastAsia"/>
          <w:sz w:val="32"/>
          <w:szCs w:val="32"/>
        </w:rPr>
        <w:t>强化完成工作的动力，组织目标更加明确。</w:t>
      </w:r>
      <w:r>
        <w:rPr>
          <w:rFonts w:ascii="仿宋" w:eastAsia="仿宋" w:hAnsi="仿宋" w:cs="仿宋" w:hint="eastAsia"/>
          <w:sz w:val="32"/>
          <w:szCs w:val="32"/>
        </w:rPr>
        <w:br/>
        <w:t>2</w:t>
      </w:r>
      <w:r w:rsidR="005F1265">
        <w:rPr>
          <w:rFonts w:ascii="仿宋" w:eastAsia="仿宋" w:hAnsi="仿宋" w:cs="仿宋" w:hint="eastAsia"/>
          <w:sz w:val="32"/>
          <w:szCs w:val="32"/>
        </w:rPr>
        <w:t>、</w:t>
      </w:r>
      <w:r>
        <w:rPr>
          <w:rFonts w:ascii="仿宋" w:eastAsia="仿宋" w:hAnsi="仿宋" w:cs="仿宋" w:hint="eastAsia"/>
          <w:sz w:val="32"/>
          <w:szCs w:val="32"/>
        </w:rPr>
        <w:t>增强工作人员的自尊心，强化工作人员自我认知与自我开发，使工作人员更加胜任，彼此加深了解。</w:t>
      </w:r>
      <w:r>
        <w:rPr>
          <w:rFonts w:ascii="仿宋" w:eastAsia="仿宋" w:hAnsi="仿宋" w:cs="仿宋" w:hint="eastAsia"/>
          <w:sz w:val="32"/>
          <w:szCs w:val="32"/>
        </w:rPr>
        <w:br/>
        <w:t>3，能够更清晰的界定工作的内容与其需要达到的标准，4，使管理活动更加公平适宜。</w:t>
      </w:r>
    </w:p>
    <w:p w:rsidR="00BE36FC" w:rsidRDefault="00CD7C7C">
      <w:pPr>
        <w:ind w:firstLineChars="200" w:firstLine="640"/>
        <w:rPr>
          <w:rFonts w:ascii="仿宋" w:eastAsia="仿宋" w:hAnsi="仿宋" w:cs="仿宋"/>
          <w:sz w:val="32"/>
          <w:szCs w:val="32"/>
        </w:rPr>
      </w:pPr>
      <w:r>
        <w:rPr>
          <w:rFonts w:ascii="仿宋" w:eastAsia="仿宋" w:hAnsi="仿宋" w:cs="仿宋" w:hint="eastAsia"/>
          <w:sz w:val="32"/>
          <w:szCs w:val="32"/>
        </w:rPr>
        <w:t>绩效评价原则：</w:t>
      </w:r>
    </w:p>
    <w:p w:rsidR="00BE36FC" w:rsidRDefault="00CD7C7C">
      <w:pPr>
        <w:ind w:firstLineChars="200" w:firstLine="640"/>
        <w:rPr>
          <w:rFonts w:ascii="仿宋" w:eastAsia="仿宋" w:hAnsi="仿宋" w:cs="仿宋"/>
          <w:sz w:val="32"/>
          <w:szCs w:val="32"/>
        </w:rPr>
      </w:pPr>
      <w:r>
        <w:rPr>
          <w:rFonts w:ascii="仿宋" w:eastAsia="仿宋" w:hAnsi="仿宋" w:cs="仿宋"/>
          <w:sz w:val="32"/>
          <w:szCs w:val="32"/>
        </w:rPr>
        <w:t>绩效评估原则有三条，分别是绩效评估应该与管理理念相一致、绩效评估要有所侧重、不考评无关内容。</w:t>
      </w:r>
    </w:p>
    <w:p w:rsidR="00BE36FC" w:rsidRDefault="00CD7C7C">
      <w:pPr>
        <w:ind w:firstLineChars="200" w:firstLine="643"/>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b/>
          <w:bCs/>
          <w:sz w:val="32"/>
          <w:szCs w:val="32"/>
        </w:rPr>
        <w:t>绩效评估原则</w:t>
      </w:r>
    </w:p>
    <w:p w:rsidR="00BE36FC" w:rsidRDefault="00CD7C7C">
      <w:pPr>
        <w:ind w:firstLineChars="200" w:firstLine="640"/>
        <w:rPr>
          <w:rFonts w:ascii="仿宋" w:eastAsia="仿宋" w:hAnsi="仿宋" w:cs="仿宋"/>
          <w:sz w:val="32"/>
          <w:szCs w:val="32"/>
        </w:rPr>
      </w:pPr>
      <w:r>
        <w:rPr>
          <w:rFonts w:ascii="仿宋" w:eastAsia="仿宋" w:hAnsi="仿宋" w:cs="仿宋"/>
          <w:sz w:val="32"/>
          <w:szCs w:val="32"/>
        </w:rPr>
        <w:t>与管理理念相一致</w:t>
      </w:r>
      <w:r>
        <w:rPr>
          <w:rFonts w:ascii="仿宋" w:eastAsia="仿宋" w:hAnsi="仿宋" w:cs="仿宋" w:hint="eastAsia"/>
          <w:sz w:val="32"/>
          <w:szCs w:val="32"/>
        </w:rPr>
        <w:t>，</w:t>
      </w:r>
      <w:r>
        <w:rPr>
          <w:rFonts w:ascii="仿宋" w:eastAsia="仿宋" w:hAnsi="仿宋" w:cs="仿宋"/>
          <w:sz w:val="32"/>
          <w:szCs w:val="32"/>
        </w:rPr>
        <w:t>考评内容实际上就是对</w:t>
      </w:r>
      <w:r>
        <w:rPr>
          <w:rFonts w:ascii="仿宋" w:eastAsia="仿宋" w:hAnsi="仿宋" w:cs="仿宋" w:hint="eastAsia"/>
          <w:sz w:val="32"/>
          <w:szCs w:val="32"/>
        </w:rPr>
        <w:t>工作人员</w:t>
      </w:r>
      <w:r>
        <w:rPr>
          <w:rFonts w:ascii="仿宋" w:eastAsia="仿宋" w:hAnsi="仿宋" w:cs="仿宋"/>
          <w:sz w:val="32"/>
          <w:szCs w:val="32"/>
        </w:rPr>
        <w:t>工作行为、态度、业绩等方面的要求和目标，它是</w:t>
      </w:r>
      <w:r>
        <w:rPr>
          <w:rFonts w:ascii="仿宋" w:eastAsia="仿宋" w:hAnsi="仿宋" w:cs="仿宋" w:hint="eastAsia"/>
          <w:sz w:val="32"/>
          <w:szCs w:val="32"/>
        </w:rPr>
        <w:t>工作人员</w:t>
      </w:r>
      <w:r>
        <w:rPr>
          <w:rFonts w:ascii="仿宋" w:eastAsia="仿宋" w:hAnsi="仿宋" w:cs="仿宋"/>
          <w:sz w:val="32"/>
          <w:szCs w:val="32"/>
        </w:rPr>
        <w:t>行为的导向。考评内容是管理理念的具体化和形象化，在考评内容中必须明确：</w:t>
      </w:r>
      <w:r>
        <w:rPr>
          <w:rFonts w:ascii="仿宋" w:eastAsia="仿宋" w:hAnsi="仿宋" w:cs="仿宋" w:hint="eastAsia"/>
          <w:sz w:val="32"/>
          <w:szCs w:val="32"/>
        </w:rPr>
        <w:t>应该</w:t>
      </w:r>
      <w:r>
        <w:rPr>
          <w:rFonts w:ascii="仿宋" w:eastAsia="仿宋" w:hAnsi="仿宋" w:cs="仿宋"/>
          <w:sz w:val="32"/>
          <w:szCs w:val="32"/>
        </w:rPr>
        <w:t>鼓励什么，反对什么，给</w:t>
      </w:r>
      <w:r>
        <w:rPr>
          <w:rFonts w:ascii="仿宋" w:eastAsia="仿宋" w:hAnsi="仿宋" w:cs="仿宋" w:hint="eastAsia"/>
          <w:sz w:val="32"/>
          <w:szCs w:val="32"/>
        </w:rPr>
        <w:t>工作人员</w:t>
      </w:r>
      <w:r>
        <w:rPr>
          <w:rFonts w:ascii="仿宋" w:eastAsia="仿宋" w:hAnsi="仿宋" w:cs="仿宋"/>
          <w:sz w:val="32"/>
          <w:szCs w:val="32"/>
        </w:rPr>
        <w:t>以正确的指引。</w:t>
      </w:r>
    </w:p>
    <w:p w:rsidR="00BE36FC" w:rsidRDefault="00CD7C7C">
      <w:pPr>
        <w:ind w:firstLineChars="200" w:firstLine="640"/>
        <w:rPr>
          <w:rFonts w:ascii="仿宋" w:eastAsia="仿宋" w:hAnsi="仿宋" w:cs="仿宋"/>
          <w:sz w:val="32"/>
          <w:szCs w:val="32"/>
        </w:rPr>
      </w:pPr>
      <w:r>
        <w:rPr>
          <w:rFonts w:ascii="仿宋" w:eastAsia="仿宋" w:hAnsi="仿宋" w:cs="仿宋"/>
          <w:sz w:val="32"/>
          <w:szCs w:val="32"/>
        </w:rPr>
        <w:t>原则之二是绩效评估要有所侧重。考评内容不可能涵盖该岗位上的所有工作内容，为了提高考评的效率，降低评估成本，并且让</w:t>
      </w:r>
      <w:r>
        <w:rPr>
          <w:rFonts w:ascii="仿宋" w:eastAsia="仿宋" w:hAnsi="仿宋" w:cs="仿宋" w:hint="eastAsia"/>
          <w:sz w:val="32"/>
          <w:szCs w:val="32"/>
        </w:rPr>
        <w:t>工作人员</w:t>
      </w:r>
      <w:r>
        <w:rPr>
          <w:rFonts w:ascii="仿宋" w:eastAsia="仿宋" w:hAnsi="仿宋" w:cs="仿宋"/>
          <w:sz w:val="32"/>
          <w:szCs w:val="32"/>
        </w:rPr>
        <w:t>清楚工作的关键点，考评内容应该选择岗位工作的主要内容进行考评，不要面面俱到。</w:t>
      </w:r>
    </w:p>
    <w:p w:rsidR="00BE36FC" w:rsidRDefault="00CD7C7C">
      <w:pPr>
        <w:ind w:firstLineChars="200" w:firstLine="640"/>
        <w:rPr>
          <w:rFonts w:ascii="仿宋" w:eastAsia="仿宋" w:hAnsi="仿宋" w:cs="仿宋"/>
          <w:sz w:val="32"/>
          <w:szCs w:val="32"/>
        </w:rPr>
      </w:pPr>
      <w:r>
        <w:rPr>
          <w:rFonts w:ascii="仿宋" w:eastAsia="仿宋" w:hAnsi="仿宋" w:cs="仿宋" w:hint="eastAsia"/>
          <w:sz w:val="32"/>
          <w:szCs w:val="32"/>
        </w:rPr>
        <w:t>其他是</w:t>
      </w:r>
      <w:r>
        <w:rPr>
          <w:rFonts w:ascii="仿宋" w:eastAsia="仿宋" w:hAnsi="仿宋" w:cs="仿宋"/>
          <w:sz w:val="32"/>
          <w:szCs w:val="32"/>
        </w:rPr>
        <w:t>不考评无关内容</w:t>
      </w:r>
      <w:r>
        <w:rPr>
          <w:rFonts w:ascii="仿宋" w:eastAsia="仿宋" w:hAnsi="仿宋" w:cs="仿宋" w:hint="eastAsia"/>
          <w:sz w:val="32"/>
          <w:szCs w:val="32"/>
        </w:rPr>
        <w:t>。</w:t>
      </w:r>
      <w:r>
        <w:rPr>
          <w:rFonts w:ascii="仿宋" w:eastAsia="仿宋" w:hAnsi="仿宋" w:cs="仿宋"/>
          <w:sz w:val="32"/>
          <w:szCs w:val="32"/>
        </w:rPr>
        <w:t>绩效评估应遵循的第三条原则</w:t>
      </w:r>
      <w:r>
        <w:rPr>
          <w:rFonts w:ascii="仿宋" w:eastAsia="仿宋" w:hAnsi="仿宋" w:cs="仿宋"/>
          <w:sz w:val="32"/>
          <w:szCs w:val="32"/>
        </w:rPr>
        <w:lastRenderedPageBreak/>
        <w:t>是不考评无关内容。绩效考评是对</w:t>
      </w:r>
      <w:r>
        <w:rPr>
          <w:rFonts w:ascii="仿宋" w:eastAsia="仿宋" w:hAnsi="仿宋" w:cs="仿宋" w:hint="eastAsia"/>
          <w:sz w:val="32"/>
          <w:szCs w:val="32"/>
        </w:rPr>
        <w:t>工作人员</w:t>
      </w:r>
      <w:r>
        <w:rPr>
          <w:rFonts w:ascii="仿宋" w:eastAsia="仿宋" w:hAnsi="仿宋" w:cs="仿宋"/>
          <w:sz w:val="32"/>
          <w:szCs w:val="32"/>
        </w:rPr>
        <w:t>的工作考评，对不影响工作的其它任何事情都不要进行考评</w:t>
      </w:r>
      <w:r>
        <w:rPr>
          <w:rFonts w:ascii="仿宋" w:eastAsia="仿宋" w:hAnsi="仿宋" w:cs="仿宋" w:hint="eastAsia"/>
          <w:sz w:val="32"/>
          <w:szCs w:val="32"/>
        </w:rPr>
        <w:t>，</w:t>
      </w:r>
      <w:r>
        <w:rPr>
          <w:rFonts w:ascii="仿宋" w:eastAsia="仿宋" w:hAnsi="仿宋" w:cs="仿宋"/>
          <w:sz w:val="32"/>
          <w:szCs w:val="32"/>
        </w:rPr>
        <w:t>否则会影响相关工作的考评成绩。</w:t>
      </w:r>
    </w:p>
    <w:p w:rsidR="00BE36FC" w:rsidRDefault="00CD7C7C">
      <w:pPr>
        <w:ind w:firstLineChars="200" w:firstLine="643"/>
        <w:rPr>
          <w:rFonts w:ascii="仿宋" w:eastAsia="仿宋" w:hAnsi="仿宋" w:cs="仿宋"/>
          <w:sz w:val="32"/>
          <w:szCs w:val="32"/>
        </w:rPr>
      </w:pPr>
      <w:r>
        <w:rPr>
          <w:rFonts w:ascii="仿宋" w:eastAsia="仿宋" w:hAnsi="仿宋" w:cs="仿宋" w:hint="eastAsia"/>
          <w:b/>
          <w:bCs/>
          <w:sz w:val="32"/>
          <w:szCs w:val="32"/>
        </w:rPr>
        <w:t>（3）方法</w:t>
      </w:r>
    </w:p>
    <w:p w:rsidR="00BE36FC" w:rsidRDefault="00CD7C7C" w:rsidP="005F1265">
      <w:pPr>
        <w:ind w:firstLineChars="200" w:firstLine="640"/>
        <w:rPr>
          <w:rFonts w:ascii="仿宋" w:eastAsia="仿宋" w:hAnsi="仿宋" w:cs="仿宋"/>
          <w:sz w:val="32"/>
          <w:szCs w:val="32"/>
        </w:rPr>
      </w:pPr>
      <w:r>
        <w:rPr>
          <w:rFonts w:ascii="仿宋" w:eastAsia="仿宋" w:hAnsi="仿宋" w:cs="仿宋" w:hint="eastAsia"/>
          <w:sz w:val="32"/>
          <w:szCs w:val="32"/>
        </w:rPr>
        <w:t>描述表格</w:t>
      </w:r>
      <w:r w:rsidR="005F1265">
        <w:rPr>
          <w:rFonts w:ascii="仿宋" w:eastAsia="仿宋" w:hAnsi="仿宋" w:cs="仿宋" w:hint="eastAsia"/>
          <w:sz w:val="32"/>
          <w:szCs w:val="32"/>
        </w:rPr>
        <w:t>：</w:t>
      </w:r>
      <w:r>
        <w:rPr>
          <w:rFonts w:ascii="仿宋" w:eastAsia="仿宋" w:hAnsi="仿宋" w:cs="仿宋"/>
          <w:sz w:val="32"/>
          <w:szCs w:val="32"/>
        </w:rPr>
        <w:t>书面</w:t>
      </w:r>
      <w:hyperlink r:id="rId6" w:tgtFrame="https://baike.baidu.com/item/%E7%BB%A9%E6%95%88%E8%AF%84%E4%BB%B7%E6%96%B9%E6%B3%95/_blank" w:history="1">
        <w:r>
          <w:rPr>
            <w:rFonts w:ascii="仿宋" w:eastAsia="仿宋" w:hAnsi="仿宋" w:cs="仿宋"/>
            <w:sz w:val="32"/>
            <w:szCs w:val="32"/>
          </w:rPr>
          <w:t>绩效评价</w:t>
        </w:r>
      </w:hyperlink>
      <w:r>
        <w:rPr>
          <w:rFonts w:ascii="仿宋" w:eastAsia="仿宋" w:hAnsi="仿宋" w:cs="仿宋"/>
          <w:sz w:val="32"/>
          <w:szCs w:val="32"/>
        </w:rPr>
        <w:t>时,最后都采取描述性语言格式来结束.对</w:t>
      </w:r>
      <w:r>
        <w:rPr>
          <w:rFonts w:ascii="仿宋" w:eastAsia="仿宋" w:hAnsi="仿宋" w:cs="仿宋" w:hint="eastAsia"/>
          <w:sz w:val="32"/>
          <w:szCs w:val="32"/>
        </w:rPr>
        <w:t>工作人员</w:t>
      </w:r>
      <w:r>
        <w:rPr>
          <w:rFonts w:ascii="仿宋" w:eastAsia="仿宋" w:hAnsi="仿宋" w:cs="仿宋"/>
          <w:sz w:val="32"/>
          <w:szCs w:val="32"/>
        </w:rPr>
        <w:t>所取得的进步与发展进行评价:</w:t>
      </w:r>
    </w:p>
    <w:p w:rsidR="00BE36FC" w:rsidRDefault="00CD7C7C">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针对每一种绩效要素</w:t>
      </w:r>
      <w:r>
        <w:rPr>
          <w:rFonts w:ascii="仿宋" w:eastAsia="仿宋" w:hAnsi="仿宋" w:cs="仿宋" w:hint="eastAsia"/>
          <w:sz w:val="32"/>
          <w:szCs w:val="32"/>
        </w:rPr>
        <w:t>工作人员</w:t>
      </w:r>
      <w:r>
        <w:rPr>
          <w:rFonts w:ascii="仿宋" w:eastAsia="仿宋" w:hAnsi="仿宋" w:cs="仿宋"/>
          <w:sz w:val="32"/>
          <w:szCs w:val="32"/>
        </w:rPr>
        <w:t>的工作绩效进行评价;</w:t>
      </w:r>
    </w:p>
    <w:p w:rsidR="00BE36FC" w:rsidRDefault="00CD7C7C">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写下关键的绩效</w:t>
      </w:r>
      <w:r>
        <w:rPr>
          <w:rFonts w:ascii="仿宋" w:eastAsia="仿宋" w:hAnsi="仿宋" w:cs="仿宋" w:hint="eastAsia"/>
          <w:sz w:val="32"/>
          <w:szCs w:val="32"/>
        </w:rPr>
        <w:t>目标或事件</w:t>
      </w:r>
      <w:r w:rsidR="005F1265">
        <w:rPr>
          <w:rFonts w:ascii="仿宋" w:eastAsia="仿宋" w:hAnsi="仿宋" w:cs="仿宋" w:hint="eastAsia"/>
          <w:sz w:val="32"/>
          <w:szCs w:val="32"/>
        </w:rPr>
        <w:t>；</w:t>
      </w:r>
    </w:p>
    <w:p w:rsidR="00BE36FC" w:rsidRDefault="00CD7C7C">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制定一份</w:t>
      </w:r>
      <w:r>
        <w:rPr>
          <w:rFonts w:ascii="仿宋" w:eastAsia="仿宋" w:hAnsi="仿宋" w:cs="仿宋" w:hint="eastAsia"/>
          <w:sz w:val="32"/>
          <w:szCs w:val="32"/>
        </w:rPr>
        <w:t>长远的</w:t>
      </w:r>
      <w:r>
        <w:rPr>
          <w:rFonts w:ascii="仿宋" w:eastAsia="仿宋" w:hAnsi="仿宋" w:cs="仿宋"/>
          <w:sz w:val="32"/>
          <w:szCs w:val="32"/>
        </w:rPr>
        <w:t>绩效改善</w:t>
      </w:r>
      <w:r>
        <w:rPr>
          <w:rFonts w:ascii="仿宋" w:eastAsia="仿宋" w:hAnsi="仿宋" w:cs="仿宋" w:hint="eastAsia"/>
          <w:sz w:val="32"/>
          <w:szCs w:val="32"/>
        </w:rPr>
        <w:t>目标</w:t>
      </w:r>
      <w:r w:rsidR="005F1265">
        <w:rPr>
          <w:rFonts w:ascii="仿宋" w:eastAsia="仿宋" w:hAnsi="仿宋" w:cs="仿宋" w:hint="eastAsia"/>
          <w:sz w:val="32"/>
          <w:szCs w:val="32"/>
        </w:rPr>
        <w:t>；</w:t>
      </w:r>
    </w:p>
    <w:p w:rsidR="00BE36FC" w:rsidRDefault="00CD7C7C">
      <w:pPr>
        <w:ind w:firstLineChars="200" w:firstLine="643"/>
        <w:rPr>
          <w:rFonts w:ascii="仿宋" w:eastAsia="仿宋" w:hAnsi="仿宋" w:cs="仿宋"/>
          <w:b/>
          <w:bCs/>
          <w:sz w:val="32"/>
          <w:szCs w:val="32"/>
        </w:rPr>
      </w:pPr>
      <w:r>
        <w:rPr>
          <w:rFonts w:ascii="仿宋" w:eastAsia="仿宋" w:hAnsi="仿宋" w:cs="仿宋" w:hint="eastAsia"/>
          <w:b/>
          <w:bCs/>
          <w:sz w:val="32"/>
          <w:szCs w:val="32"/>
        </w:rPr>
        <w:t>（4）绩效评价工作过程</w:t>
      </w:r>
    </w:p>
    <w:p w:rsidR="00BE36FC" w:rsidRDefault="00CD7C7C">
      <w:pPr>
        <w:ind w:firstLineChars="200" w:firstLine="640"/>
        <w:rPr>
          <w:rFonts w:ascii="仿宋" w:eastAsia="仿宋" w:hAnsi="仿宋" w:cs="仿宋"/>
          <w:sz w:val="32"/>
          <w:szCs w:val="32"/>
        </w:rPr>
      </w:pPr>
      <w:r>
        <w:rPr>
          <w:rFonts w:ascii="仿宋" w:eastAsia="仿宋" w:hAnsi="仿宋" w:cs="仿宋" w:hint="eastAsia"/>
          <w:sz w:val="32"/>
          <w:szCs w:val="32"/>
        </w:rPr>
        <w:t>分为四个阶段进行</w:t>
      </w:r>
      <w:r w:rsidR="005F1265">
        <w:rPr>
          <w:rFonts w:ascii="仿宋" w:eastAsia="仿宋" w:hAnsi="仿宋" w:cs="仿宋" w:hint="eastAsia"/>
          <w:sz w:val="32"/>
          <w:szCs w:val="32"/>
        </w:rPr>
        <w:t>：</w:t>
      </w:r>
      <w:r>
        <w:rPr>
          <w:rFonts w:ascii="仿宋" w:eastAsia="仿宋" w:hAnsi="仿宋" w:cs="仿宋" w:hint="eastAsia"/>
          <w:sz w:val="32"/>
          <w:szCs w:val="32"/>
        </w:rPr>
        <w:t>评价准备</w:t>
      </w:r>
      <w:r w:rsidR="005F1265">
        <w:rPr>
          <w:rFonts w:ascii="仿宋" w:eastAsia="仿宋" w:hAnsi="仿宋" w:cs="仿宋" w:hint="eastAsia"/>
          <w:sz w:val="32"/>
          <w:szCs w:val="32"/>
        </w:rPr>
        <w:t>，</w:t>
      </w:r>
      <w:r>
        <w:rPr>
          <w:rFonts w:ascii="仿宋" w:eastAsia="仿宋" w:hAnsi="仿宋" w:cs="仿宋" w:hint="eastAsia"/>
          <w:sz w:val="32"/>
          <w:szCs w:val="32"/>
        </w:rPr>
        <w:t>评价实施</w:t>
      </w:r>
      <w:r w:rsidR="005F1265">
        <w:rPr>
          <w:rFonts w:ascii="仿宋" w:eastAsia="仿宋" w:hAnsi="仿宋" w:cs="仿宋" w:hint="eastAsia"/>
          <w:sz w:val="32"/>
          <w:szCs w:val="32"/>
        </w:rPr>
        <w:t>，</w:t>
      </w:r>
      <w:r>
        <w:rPr>
          <w:rFonts w:ascii="仿宋" w:eastAsia="仿宋" w:hAnsi="仿宋" w:cs="仿宋" w:hint="eastAsia"/>
          <w:sz w:val="32"/>
          <w:szCs w:val="32"/>
        </w:rPr>
        <w:t>撰写报告</w:t>
      </w:r>
      <w:r w:rsidR="005F1265">
        <w:rPr>
          <w:rFonts w:ascii="仿宋" w:eastAsia="仿宋" w:hAnsi="仿宋" w:cs="仿宋" w:hint="eastAsia"/>
          <w:sz w:val="32"/>
          <w:szCs w:val="32"/>
        </w:rPr>
        <w:t>，</w:t>
      </w:r>
      <w:r>
        <w:rPr>
          <w:rFonts w:ascii="仿宋" w:eastAsia="仿宋" w:hAnsi="仿宋" w:cs="仿宋" w:hint="eastAsia"/>
          <w:sz w:val="32"/>
          <w:szCs w:val="32"/>
        </w:rPr>
        <w:t>整理归档</w:t>
      </w:r>
      <w:r w:rsidR="005F1265">
        <w:rPr>
          <w:rFonts w:ascii="仿宋" w:eastAsia="仿宋" w:hAnsi="仿宋" w:cs="仿宋" w:hint="eastAsia"/>
          <w:sz w:val="32"/>
          <w:szCs w:val="32"/>
        </w:rPr>
        <w:t>。</w:t>
      </w:r>
    </w:p>
    <w:p w:rsidR="00BE36FC" w:rsidRDefault="00CD7C7C">
      <w:pPr>
        <w:ind w:firstLineChars="200" w:firstLine="640"/>
        <w:rPr>
          <w:rFonts w:ascii="仿宋" w:eastAsia="仿宋" w:hAnsi="仿宋" w:cs="仿宋"/>
          <w:sz w:val="32"/>
          <w:szCs w:val="32"/>
        </w:rPr>
      </w:pPr>
      <w:r>
        <w:rPr>
          <w:rFonts w:ascii="仿宋" w:eastAsia="仿宋" w:hAnsi="仿宋" w:cs="仿宋" w:hint="eastAsia"/>
          <w:sz w:val="32"/>
          <w:szCs w:val="32"/>
        </w:rPr>
        <w:t xml:space="preserve">1.评价准备 </w:t>
      </w:r>
    </w:p>
    <w:p w:rsidR="00BE36FC" w:rsidRDefault="00CD7C7C" w:rsidP="005F1265">
      <w:pPr>
        <w:ind w:firstLineChars="200" w:firstLine="640"/>
        <w:rPr>
          <w:rFonts w:ascii="仿宋" w:eastAsia="仿宋" w:hAnsi="仿宋" w:cs="仿宋"/>
          <w:sz w:val="32"/>
          <w:szCs w:val="32"/>
        </w:rPr>
      </w:pPr>
      <w:r>
        <w:rPr>
          <w:rFonts w:ascii="仿宋" w:eastAsia="仿宋" w:hAnsi="仿宋" w:cs="仿宋" w:hint="eastAsia"/>
          <w:sz w:val="32"/>
          <w:szCs w:val="32"/>
        </w:rPr>
        <w:t>收集、审核、分析项目涉及的相关资料；制定评价实施方案；征求各方意见，初步进行汇总</w:t>
      </w:r>
      <w:r w:rsidR="005F1265">
        <w:rPr>
          <w:rFonts w:ascii="仿宋" w:eastAsia="仿宋" w:hAnsi="仿宋" w:cs="仿宋" w:hint="eastAsia"/>
          <w:sz w:val="32"/>
          <w:szCs w:val="32"/>
        </w:rPr>
        <w:t>。</w:t>
      </w:r>
    </w:p>
    <w:p w:rsidR="00BE36FC" w:rsidRDefault="00CD7C7C">
      <w:pPr>
        <w:ind w:firstLineChars="200" w:firstLine="640"/>
        <w:rPr>
          <w:rFonts w:ascii="仿宋" w:eastAsia="仿宋" w:hAnsi="仿宋" w:cs="仿宋"/>
          <w:sz w:val="32"/>
          <w:szCs w:val="32"/>
        </w:rPr>
      </w:pPr>
      <w:r>
        <w:rPr>
          <w:rFonts w:ascii="仿宋" w:eastAsia="仿宋" w:hAnsi="仿宋" w:cs="仿宋" w:hint="eastAsia"/>
          <w:sz w:val="32"/>
          <w:szCs w:val="32"/>
        </w:rPr>
        <w:t>2.评价实施</w:t>
      </w:r>
    </w:p>
    <w:p w:rsidR="00BE36FC" w:rsidRDefault="00CD7C7C">
      <w:pPr>
        <w:ind w:firstLineChars="200" w:firstLine="640"/>
        <w:rPr>
          <w:rFonts w:ascii="仿宋" w:eastAsia="仿宋" w:hAnsi="仿宋" w:cs="仿宋"/>
          <w:sz w:val="32"/>
          <w:szCs w:val="32"/>
        </w:rPr>
      </w:pPr>
      <w:r>
        <w:rPr>
          <w:rFonts w:ascii="仿宋" w:eastAsia="仿宋" w:hAnsi="仿宋" w:cs="仿宋" w:hint="eastAsia"/>
          <w:sz w:val="32"/>
          <w:szCs w:val="32"/>
        </w:rPr>
        <w:t>在全面收集资料的基础上，对收集的资料进行分类整理、审查和分析；发放、收集、整理、分析调查问卷；对相关人员进行询问</w:t>
      </w:r>
      <w:r w:rsidR="005F1265">
        <w:rPr>
          <w:rFonts w:ascii="仿宋" w:eastAsia="仿宋" w:hAnsi="仿宋" w:cs="仿宋" w:hint="eastAsia"/>
          <w:sz w:val="32"/>
          <w:szCs w:val="32"/>
        </w:rPr>
        <w:t>。</w:t>
      </w:r>
    </w:p>
    <w:p w:rsidR="00BE36FC" w:rsidRDefault="00CD7C7C">
      <w:pPr>
        <w:ind w:firstLineChars="200" w:firstLine="640"/>
        <w:rPr>
          <w:rFonts w:ascii="仿宋" w:eastAsia="仿宋" w:hAnsi="仿宋" w:cs="仿宋"/>
          <w:sz w:val="32"/>
          <w:szCs w:val="32"/>
        </w:rPr>
      </w:pPr>
      <w:r>
        <w:rPr>
          <w:rFonts w:ascii="仿宋" w:eastAsia="仿宋" w:hAnsi="仿宋" w:cs="仿宋" w:hint="eastAsia"/>
          <w:sz w:val="32"/>
          <w:szCs w:val="32"/>
        </w:rPr>
        <w:t>3.撰写报告</w:t>
      </w:r>
    </w:p>
    <w:p w:rsidR="00BE36FC" w:rsidRDefault="00CD7C7C">
      <w:pPr>
        <w:ind w:firstLineChars="200" w:firstLine="640"/>
        <w:rPr>
          <w:rFonts w:ascii="仿宋" w:eastAsia="仿宋" w:hAnsi="仿宋" w:cs="仿宋"/>
          <w:sz w:val="32"/>
          <w:szCs w:val="32"/>
        </w:rPr>
      </w:pPr>
      <w:r>
        <w:rPr>
          <w:rFonts w:ascii="仿宋" w:eastAsia="仿宋" w:hAnsi="仿宋" w:cs="仿宋" w:hint="eastAsia"/>
          <w:sz w:val="32"/>
          <w:szCs w:val="32"/>
        </w:rPr>
        <w:t>根据绩效评价的原理和规范，结合现场核实情况，依据评价指标体系进行打分，分析扣分原因，提炼评价结论，撰</w:t>
      </w:r>
      <w:r>
        <w:rPr>
          <w:rFonts w:ascii="仿宋" w:eastAsia="仿宋" w:hAnsi="仿宋" w:cs="仿宋" w:hint="eastAsia"/>
          <w:sz w:val="32"/>
          <w:szCs w:val="32"/>
        </w:rPr>
        <w:lastRenderedPageBreak/>
        <w:t>写评价报告并根据专家审核意见修改完善。</w:t>
      </w:r>
    </w:p>
    <w:p w:rsidR="00BE36FC" w:rsidRDefault="00CD7C7C">
      <w:pPr>
        <w:ind w:firstLineChars="200" w:firstLine="640"/>
        <w:rPr>
          <w:rFonts w:ascii="仿宋" w:eastAsia="仿宋" w:hAnsi="仿宋" w:cs="仿宋"/>
          <w:sz w:val="32"/>
          <w:szCs w:val="32"/>
        </w:rPr>
      </w:pPr>
      <w:r>
        <w:rPr>
          <w:rFonts w:ascii="仿宋" w:eastAsia="仿宋" w:hAnsi="仿宋" w:cs="仿宋" w:hint="eastAsia"/>
          <w:sz w:val="32"/>
          <w:szCs w:val="32"/>
        </w:rPr>
        <w:t>4.整理归档</w:t>
      </w:r>
    </w:p>
    <w:p w:rsidR="00BE36FC" w:rsidRDefault="00CD7C7C">
      <w:pPr>
        <w:ind w:firstLineChars="200" w:firstLine="640"/>
        <w:rPr>
          <w:rFonts w:ascii="仿宋" w:eastAsia="仿宋" w:hAnsi="仿宋" w:cs="仿宋"/>
          <w:sz w:val="32"/>
          <w:szCs w:val="32"/>
        </w:rPr>
      </w:pPr>
      <w:r>
        <w:rPr>
          <w:rFonts w:ascii="仿宋" w:eastAsia="仿宋" w:hAnsi="仿宋" w:cs="仿宋" w:hint="eastAsia"/>
          <w:sz w:val="32"/>
          <w:szCs w:val="32"/>
        </w:rPr>
        <w:t>整理工作底稿和评价报告等有关资料，按照档案管理规定建立绩效评价工作档案。</w:t>
      </w:r>
    </w:p>
    <w:p w:rsidR="00BE36FC" w:rsidRDefault="00CD7C7C" w:rsidP="00BF4769">
      <w:pPr>
        <w:numPr>
          <w:ilvl w:val="0"/>
          <w:numId w:val="1"/>
        </w:numPr>
        <w:spacing w:line="540" w:lineRule="exact"/>
        <w:ind w:leftChars="200" w:left="420" w:firstLineChars="100" w:firstLine="320"/>
        <w:rPr>
          <w:rFonts w:ascii="黑体" w:eastAsia="黑体" w:hAnsi="黑体" w:cs="黑体"/>
          <w:sz w:val="32"/>
          <w:szCs w:val="32"/>
        </w:rPr>
      </w:pPr>
      <w:r>
        <w:rPr>
          <w:rFonts w:ascii="黑体" w:eastAsia="黑体" w:hAnsi="黑体" w:cs="黑体" w:hint="eastAsia"/>
          <w:sz w:val="32"/>
          <w:szCs w:val="32"/>
        </w:rPr>
        <w:t>存在问题</w:t>
      </w:r>
    </w:p>
    <w:p w:rsidR="00BE36FC" w:rsidRDefault="005F1265">
      <w:pPr>
        <w:ind w:firstLineChars="200" w:firstLine="640"/>
        <w:rPr>
          <w:rFonts w:ascii="仿宋" w:eastAsia="仿宋" w:hAnsi="仿宋" w:cs="仿宋"/>
          <w:sz w:val="32"/>
          <w:szCs w:val="32"/>
        </w:rPr>
      </w:pPr>
      <w:r w:rsidRPr="005F7BA4">
        <w:rPr>
          <w:rFonts w:ascii="仿宋" w:eastAsia="仿宋" w:hAnsi="仿宋" w:cs="仿宋" w:hint="eastAsia"/>
          <w:sz w:val="32"/>
          <w:szCs w:val="32"/>
        </w:rPr>
        <w:t>北坝民乐园南段生态渠道治理工程</w:t>
      </w:r>
      <w:r>
        <w:rPr>
          <w:rFonts w:ascii="仿宋" w:eastAsia="仿宋" w:hAnsi="仿宋" w:cs="仿宋" w:hint="eastAsia"/>
          <w:sz w:val="32"/>
          <w:szCs w:val="32"/>
        </w:rPr>
        <w:t>存在施工</w:t>
      </w:r>
      <w:r w:rsidR="00CD7C7C">
        <w:rPr>
          <w:rFonts w:ascii="仿宋" w:eastAsia="仿宋" w:hAnsi="仿宋" w:cs="仿宋" w:hint="eastAsia"/>
          <w:sz w:val="32"/>
          <w:szCs w:val="32"/>
        </w:rPr>
        <w:t>用地问题</w:t>
      </w:r>
      <w:r>
        <w:rPr>
          <w:rFonts w:ascii="仿宋" w:eastAsia="仿宋" w:hAnsi="仿宋" w:cs="仿宋" w:hint="eastAsia"/>
          <w:sz w:val="32"/>
          <w:szCs w:val="32"/>
        </w:rPr>
        <w:t>，已与相关各方沟通协调，工作正在积极开展。</w:t>
      </w:r>
    </w:p>
    <w:p w:rsidR="00BE36FC" w:rsidRDefault="00CD7C7C" w:rsidP="00BF4769">
      <w:pPr>
        <w:numPr>
          <w:ilvl w:val="0"/>
          <w:numId w:val="1"/>
        </w:numPr>
        <w:spacing w:line="540" w:lineRule="exact"/>
        <w:ind w:leftChars="200" w:left="420" w:firstLineChars="100" w:firstLine="320"/>
        <w:rPr>
          <w:rFonts w:ascii="黑体" w:eastAsia="黑体" w:hAnsi="黑体" w:cs="黑体"/>
          <w:sz w:val="32"/>
          <w:szCs w:val="32"/>
        </w:rPr>
      </w:pPr>
      <w:r>
        <w:rPr>
          <w:rFonts w:ascii="黑体" w:eastAsia="黑体" w:hAnsi="黑体" w:cs="黑体" w:hint="eastAsia"/>
          <w:sz w:val="32"/>
          <w:szCs w:val="32"/>
        </w:rPr>
        <w:t>有关建议</w:t>
      </w:r>
    </w:p>
    <w:p w:rsidR="00BE36FC" w:rsidRDefault="005F1265">
      <w:pPr>
        <w:ind w:firstLineChars="200" w:firstLine="640"/>
        <w:rPr>
          <w:rFonts w:ascii="仿宋" w:eastAsia="仿宋" w:hAnsi="仿宋" w:cs="仿宋"/>
          <w:sz w:val="32"/>
          <w:szCs w:val="32"/>
        </w:rPr>
      </w:pPr>
      <w:r>
        <w:rPr>
          <w:rFonts w:ascii="仿宋" w:eastAsia="仿宋" w:hAnsi="仿宋" w:cs="仿宋" w:hint="eastAsia"/>
          <w:sz w:val="32"/>
          <w:szCs w:val="32"/>
        </w:rPr>
        <w:t>多采纳参建各方意见，积极与相关部门沟通协调，正确研判各个施工方案针对工程本身的适宜性。</w:t>
      </w:r>
    </w:p>
    <w:p w:rsidR="00BE36FC" w:rsidRDefault="00CD7C7C" w:rsidP="00BF4769">
      <w:pPr>
        <w:spacing w:line="540" w:lineRule="exact"/>
        <w:ind w:leftChars="200" w:left="420" w:firstLineChars="100" w:firstLine="320"/>
        <w:rPr>
          <w:rFonts w:ascii="黑体" w:eastAsia="黑体" w:hAnsi="黑体" w:cs="黑体"/>
          <w:sz w:val="32"/>
          <w:szCs w:val="32"/>
        </w:rPr>
      </w:pPr>
      <w:r>
        <w:rPr>
          <w:rFonts w:ascii="黑体" w:eastAsia="黑体" w:hAnsi="黑体" w:cs="黑体" w:hint="eastAsia"/>
          <w:sz w:val="32"/>
          <w:szCs w:val="32"/>
        </w:rPr>
        <w:t>六、项目绩效目标</w:t>
      </w:r>
    </w:p>
    <w:p w:rsidR="00CD7C7C" w:rsidRPr="00CD7C7C" w:rsidRDefault="00CD7C7C" w:rsidP="00CD7C7C">
      <w:pPr>
        <w:pStyle w:val="a6"/>
        <w:ind w:firstLineChars="200" w:firstLine="640"/>
        <w:jc w:val="left"/>
        <w:rPr>
          <w:rFonts w:ascii="仿宋" w:eastAsia="仿宋" w:hAnsi="仿宋" w:cs="仿宋"/>
          <w:b w:val="0"/>
          <w:bCs w:val="0"/>
        </w:rPr>
      </w:pPr>
      <w:r w:rsidRPr="00CD7C7C">
        <w:rPr>
          <w:rFonts w:ascii="仿宋" w:eastAsia="仿宋" w:hAnsi="仿宋" w:cs="仿宋" w:hint="eastAsia"/>
          <w:b w:val="0"/>
          <w:bCs w:val="0"/>
        </w:rPr>
        <w:t>项目总体目标为建成后有利于维护城市生态平衡、保护市民安全、防止洪水入城，可进一步提升稷山的人居环境和城市环境。</w:t>
      </w:r>
    </w:p>
    <w:p w:rsidR="00CD7C7C" w:rsidRPr="002B4517" w:rsidRDefault="00CD7C7C" w:rsidP="00CD7C7C">
      <w:pPr>
        <w:spacing w:line="600" w:lineRule="exact"/>
        <w:ind w:firstLineChars="150" w:firstLine="480"/>
        <w:outlineLvl w:val="0"/>
        <w:rPr>
          <w:rFonts w:ascii="仿宋" w:eastAsia="仿宋" w:hAnsi="仿宋" w:cs="仿宋"/>
          <w:sz w:val="32"/>
          <w:szCs w:val="32"/>
        </w:rPr>
      </w:pPr>
      <w:r w:rsidRPr="002B4517">
        <w:rPr>
          <w:rFonts w:ascii="仿宋" w:eastAsia="仿宋" w:hAnsi="仿宋" w:cs="仿宋" w:hint="eastAsia"/>
          <w:sz w:val="32"/>
          <w:szCs w:val="32"/>
        </w:rPr>
        <w:t>项目阶段性目标为完成建设生态绿化196433.67㎡，其中北坝城南生态绿化景观带工程</w:t>
      </w:r>
      <w:r w:rsidRPr="002B4517">
        <w:rPr>
          <w:rFonts w:ascii="仿宋" w:eastAsia="仿宋" w:hAnsi="仿宋" w:cs="仿宋"/>
          <w:sz w:val="32"/>
          <w:szCs w:val="32"/>
        </w:rPr>
        <w:t>61523.65</w:t>
      </w:r>
      <w:r w:rsidRPr="002B4517">
        <w:rPr>
          <w:rFonts w:ascii="仿宋" w:eastAsia="仿宋" w:hAnsi="仿宋" w:cs="仿宋" w:hint="eastAsia"/>
          <w:sz w:val="32"/>
          <w:szCs w:val="32"/>
        </w:rPr>
        <w:t>㎡，北坝生态拦蓄防护林带工程</w:t>
      </w:r>
      <w:r w:rsidRPr="002B4517">
        <w:rPr>
          <w:rFonts w:ascii="仿宋" w:eastAsia="仿宋" w:hAnsi="仿宋" w:cs="仿宋"/>
          <w:sz w:val="32"/>
          <w:szCs w:val="32"/>
        </w:rPr>
        <w:t>56100</w:t>
      </w:r>
      <w:r w:rsidRPr="002B4517">
        <w:rPr>
          <w:rFonts w:ascii="仿宋" w:eastAsia="仿宋" w:hAnsi="仿宋" w:cs="仿宋" w:hint="eastAsia"/>
          <w:sz w:val="32"/>
          <w:szCs w:val="32"/>
        </w:rPr>
        <w:t>㎡，北坝西北角出入口景观绿化工程</w:t>
      </w:r>
      <w:r w:rsidRPr="002B4517">
        <w:rPr>
          <w:rFonts w:ascii="仿宋" w:eastAsia="仿宋" w:hAnsi="仿宋" w:cs="仿宋"/>
          <w:sz w:val="32"/>
          <w:szCs w:val="32"/>
        </w:rPr>
        <w:t>22150</w:t>
      </w:r>
      <w:r w:rsidRPr="002B4517">
        <w:rPr>
          <w:rFonts w:ascii="仿宋" w:eastAsia="仿宋" w:hAnsi="仿宋" w:cs="仿宋" w:hint="eastAsia"/>
          <w:sz w:val="32"/>
          <w:szCs w:val="32"/>
        </w:rPr>
        <w:t>㎡，北坝民乐园南段生态渠道治理工程</w:t>
      </w:r>
      <w:r w:rsidRPr="002B4517">
        <w:rPr>
          <w:rFonts w:ascii="仿宋" w:eastAsia="仿宋" w:hAnsi="仿宋" w:cs="仿宋"/>
          <w:sz w:val="32"/>
          <w:szCs w:val="32"/>
        </w:rPr>
        <w:t>18316.7</w:t>
      </w:r>
      <w:r w:rsidRPr="002B4517">
        <w:rPr>
          <w:rFonts w:ascii="仿宋" w:eastAsia="仿宋" w:hAnsi="仿宋" w:cs="仿宋" w:hint="eastAsia"/>
          <w:sz w:val="32"/>
          <w:szCs w:val="32"/>
        </w:rPr>
        <w:t>㎡，北坝东北出入口生态绿化工程</w:t>
      </w:r>
      <w:r w:rsidRPr="002B4517">
        <w:rPr>
          <w:rFonts w:ascii="仿宋" w:eastAsia="仿宋" w:hAnsi="仿宋" w:cs="仿宋"/>
          <w:sz w:val="32"/>
          <w:szCs w:val="32"/>
        </w:rPr>
        <w:t>38343.32</w:t>
      </w:r>
      <w:r w:rsidRPr="002B4517">
        <w:rPr>
          <w:rFonts w:ascii="仿宋" w:eastAsia="仿宋" w:hAnsi="仿宋" w:cs="仿宋" w:hint="eastAsia"/>
          <w:sz w:val="32"/>
          <w:szCs w:val="32"/>
        </w:rPr>
        <w:t>㎡。</w:t>
      </w:r>
    </w:p>
    <w:p w:rsidR="00CD7C7C" w:rsidRDefault="00CD7C7C" w:rsidP="00CD7C7C">
      <w:pPr>
        <w:spacing w:line="600" w:lineRule="exact"/>
        <w:ind w:firstLineChars="200" w:firstLine="640"/>
        <w:outlineLvl w:val="0"/>
        <w:rPr>
          <w:rFonts w:ascii="仿宋" w:eastAsia="仿宋" w:hAnsi="仿宋" w:cs="仿宋"/>
          <w:sz w:val="32"/>
          <w:szCs w:val="32"/>
        </w:rPr>
      </w:pPr>
      <w:r w:rsidRPr="002B4517">
        <w:rPr>
          <w:rFonts w:ascii="仿宋" w:eastAsia="仿宋" w:hAnsi="仿宋" w:cs="仿宋" w:hint="eastAsia"/>
          <w:sz w:val="32"/>
          <w:szCs w:val="32"/>
        </w:rPr>
        <w:t>施工质量验收合格率满足施工与质量验收规范要求的≥80％</w:t>
      </w:r>
      <w:r>
        <w:rPr>
          <w:rFonts w:ascii="仿宋" w:eastAsia="仿宋" w:hAnsi="仿宋" w:cs="仿宋" w:hint="eastAsia"/>
          <w:sz w:val="32"/>
          <w:szCs w:val="32"/>
        </w:rPr>
        <w:t>。</w:t>
      </w:r>
    </w:p>
    <w:p w:rsidR="00CD7C7C" w:rsidRPr="002B4517" w:rsidRDefault="00CD7C7C" w:rsidP="00CD7C7C">
      <w:pPr>
        <w:spacing w:line="60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建设</w:t>
      </w:r>
      <w:r w:rsidRPr="002B4517">
        <w:rPr>
          <w:rFonts w:ascii="仿宋" w:eastAsia="仿宋" w:hAnsi="仿宋" w:cs="仿宋" w:hint="eastAsia"/>
          <w:sz w:val="32"/>
          <w:szCs w:val="32"/>
        </w:rPr>
        <w:t>完成后</w:t>
      </w:r>
      <w:r w:rsidR="00F67565">
        <w:rPr>
          <w:rFonts w:ascii="仿宋" w:eastAsia="仿宋" w:hAnsi="仿宋" w:cs="仿宋" w:hint="eastAsia"/>
          <w:sz w:val="32"/>
          <w:szCs w:val="32"/>
        </w:rPr>
        <w:t>，</w:t>
      </w:r>
      <w:r w:rsidRPr="002B4517">
        <w:rPr>
          <w:rFonts w:ascii="仿宋" w:eastAsia="仿宋" w:hAnsi="仿宋" w:cs="仿宋" w:hint="eastAsia"/>
          <w:sz w:val="32"/>
          <w:szCs w:val="32"/>
        </w:rPr>
        <w:t>达到提升人们生活质量及城市形象的社会</w:t>
      </w:r>
      <w:r w:rsidRPr="002B4517">
        <w:rPr>
          <w:rFonts w:ascii="仿宋" w:eastAsia="仿宋" w:hAnsi="仿宋" w:cs="仿宋" w:hint="eastAsia"/>
          <w:sz w:val="32"/>
          <w:szCs w:val="32"/>
        </w:rPr>
        <w:lastRenderedPageBreak/>
        <w:t>效益，修复汾河生态环境的生态效益。</w:t>
      </w:r>
    </w:p>
    <w:p w:rsidR="00BE36FC" w:rsidRDefault="00CD7C7C" w:rsidP="00BF4769">
      <w:pPr>
        <w:spacing w:line="540" w:lineRule="exact"/>
        <w:ind w:leftChars="200" w:left="420" w:firstLineChars="100" w:firstLine="320"/>
        <w:rPr>
          <w:rFonts w:ascii="黑体" w:eastAsia="黑体" w:hAnsi="黑体" w:cs="黑体"/>
          <w:sz w:val="32"/>
          <w:szCs w:val="32"/>
        </w:rPr>
      </w:pPr>
      <w:r>
        <w:rPr>
          <w:rFonts w:ascii="黑体" w:eastAsia="黑体" w:hAnsi="黑体" w:cs="黑体" w:hint="eastAsia"/>
          <w:sz w:val="32"/>
          <w:szCs w:val="32"/>
        </w:rPr>
        <w:t>七、评价结论</w:t>
      </w:r>
    </w:p>
    <w:p w:rsidR="00BE36FC" w:rsidRDefault="00CD7C7C">
      <w:pPr>
        <w:ind w:firstLineChars="200" w:firstLine="640"/>
        <w:rPr>
          <w:rFonts w:ascii="仿宋" w:eastAsia="仿宋" w:hAnsi="仿宋" w:cs="仿宋"/>
          <w:sz w:val="32"/>
          <w:szCs w:val="32"/>
        </w:rPr>
      </w:pPr>
      <w:r>
        <w:rPr>
          <w:rFonts w:ascii="仿宋" w:eastAsia="仿宋" w:hAnsi="仿宋" w:cs="仿宋" w:hint="eastAsia"/>
          <w:sz w:val="32"/>
          <w:szCs w:val="32"/>
        </w:rPr>
        <w:t>该建设项目评价结论为较优秀。</w:t>
      </w:r>
    </w:p>
    <w:sectPr w:rsidR="00BE36FC" w:rsidSect="00BE36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黑体"/>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909D4"/>
    <w:multiLevelType w:val="singleLevel"/>
    <w:tmpl w:val="5B8909D4"/>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36FC"/>
    <w:rsid w:val="00085C00"/>
    <w:rsid w:val="00235B5C"/>
    <w:rsid w:val="00384FDF"/>
    <w:rsid w:val="004203E9"/>
    <w:rsid w:val="005F1265"/>
    <w:rsid w:val="00AE7727"/>
    <w:rsid w:val="00BE36FC"/>
    <w:rsid w:val="00BF4769"/>
    <w:rsid w:val="00CD7C7C"/>
    <w:rsid w:val="00F5164F"/>
    <w:rsid w:val="00F67565"/>
    <w:rsid w:val="03BC1D6D"/>
    <w:rsid w:val="0F516187"/>
    <w:rsid w:val="119E5DDA"/>
    <w:rsid w:val="1542197B"/>
    <w:rsid w:val="2B7E22DE"/>
    <w:rsid w:val="3F3C10F4"/>
    <w:rsid w:val="45764DE9"/>
    <w:rsid w:val="49004B43"/>
    <w:rsid w:val="4E933C24"/>
    <w:rsid w:val="6C63138A"/>
    <w:rsid w:val="792712C9"/>
    <w:rsid w:val="7D5731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uiPriority="10" w:qFormat="1"/>
    <w:lsdException w:name="Default Paragraph Font" w:qFormat="1"/>
    <w:lsdException w:name="Body Text"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E36F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BE36FC"/>
    <w:pPr>
      <w:ind w:firstLine="420"/>
    </w:pPr>
  </w:style>
  <w:style w:type="paragraph" w:styleId="a3">
    <w:name w:val="Body Text Indent"/>
    <w:basedOn w:val="a"/>
    <w:uiPriority w:val="99"/>
    <w:unhideWhenUsed/>
    <w:qFormat/>
    <w:rsid w:val="00BE36FC"/>
    <w:pPr>
      <w:spacing w:after="120"/>
      <w:ind w:leftChars="200" w:left="420"/>
    </w:pPr>
  </w:style>
  <w:style w:type="paragraph" w:styleId="a4">
    <w:name w:val="Body Text"/>
    <w:basedOn w:val="a"/>
    <w:qFormat/>
    <w:rsid w:val="00BE36FC"/>
    <w:rPr>
      <w:rFonts w:eastAsia="仿宋_GB2312"/>
      <w:sz w:val="32"/>
    </w:rPr>
  </w:style>
  <w:style w:type="paragraph" w:styleId="a5">
    <w:name w:val="header"/>
    <w:basedOn w:val="a"/>
    <w:next w:val="a4"/>
    <w:qFormat/>
    <w:rsid w:val="00BE36F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basedOn w:val="a"/>
    <w:next w:val="a"/>
    <w:link w:val="Char"/>
    <w:uiPriority w:val="10"/>
    <w:qFormat/>
    <w:rsid w:val="00CD7C7C"/>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6"/>
    <w:uiPriority w:val="10"/>
    <w:qFormat/>
    <w:rsid w:val="00CD7C7C"/>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ike.baidu.com/item/%E7%BB%A9%E6%95%88%E8%AF%84%E4%BB%B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lxnn</dc:creator>
  <cp:lastModifiedBy>Administrator</cp:lastModifiedBy>
  <cp:revision>7</cp:revision>
  <cp:lastPrinted>2021-07-15T09:05:00Z</cp:lastPrinted>
  <dcterms:created xsi:type="dcterms:W3CDTF">2020-03-09T03:03:00Z</dcterms:created>
  <dcterms:modified xsi:type="dcterms:W3CDTF">2022-03-14T01:36:00Z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310B7767B9304886B827D59113C4A791</vt:lpwstr>
  </property>
</Properties>
</file>