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Arial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2021年度稷山县</w:t>
      </w:r>
      <w:r>
        <w:rPr>
          <w:rFonts w:hint="eastAsia" w:ascii="方正小标宋简体" w:hAnsi="宋体" w:eastAsia="方正小标宋简体" w:cs="Arial"/>
          <w:b w:val="0"/>
          <w:bCs w:val="0"/>
          <w:sz w:val="44"/>
          <w:szCs w:val="44"/>
          <w:lang w:val="en-US" w:eastAsia="zh-CN"/>
        </w:rPr>
        <w:t>城市管理综合行政执法队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Arial"/>
          <w:b w:val="0"/>
          <w:bCs w:val="0"/>
          <w:sz w:val="44"/>
          <w:szCs w:val="44"/>
        </w:rPr>
        <w:t>项目支出绩效</w:t>
      </w:r>
      <w:r>
        <w:rPr>
          <w:rFonts w:hint="eastAsia" w:ascii="方正小标宋简体" w:hAnsi="宋体" w:eastAsia="方正小标宋简体" w:cs="Arial"/>
          <w:b w:val="0"/>
          <w:bCs w:val="0"/>
          <w:sz w:val="44"/>
          <w:szCs w:val="44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一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受住建部门委托行使城市规划方面的监察，城市市政工程设施方面的监察，城市公用事业方面的监察，城市市容环境卫生方面的监察，城市园林绿化方面的监察，在受委托的范围内以委托行政机关的名义实施行政处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二、绩效目标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eastAsia="黑体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管理18条街道，对占用、挖掘、侵害城市道路；损害城市绿地；城市照明等市政公用设施；小广告、牛皮癣治理；影响市容市貌等行为进行坚决制止和处理。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sz w:val="32"/>
          <w:szCs w:val="32"/>
        </w:rPr>
        <w:t>、领导小组成员：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组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 xml:space="preserve"> 长：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邓  锋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长：郑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珑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室：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苏义康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局计财股：王艳霞   曹聪慧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四、措施及计划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1.按照中央、省、市、县各级制定的法律法规严格执法，文明执法。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2.加强人员法律法规知识培训， 提升人员素质。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3.工作中，早发现，早制止，早处理。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4.细化城市管理，网格化管理街道。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、资金筹集情况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县级财政拨款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eastAsia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项目绩效开展情况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1、</w:t>
      </w:r>
      <w:r>
        <w:rPr>
          <w:rFonts w:hint="eastAsia" w:ascii="仿宋_GB2312" w:hAnsi="仿宋" w:eastAsia="仿宋_GB2312" w:cs="仿宋"/>
          <w:sz w:val="32"/>
          <w:szCs w:val="32"/>
        </w:rPr>
        <w:t>按照上级安排，大力开展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：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环境综合整治“百日攻坚”行动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；                        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仿宋"/>
          <w:sz w:val="32"/>
          <w:szCs w:val="32"/>
        </w:rPr>
        <w:t>两下两进两拆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仿宋"/>
          <w:sz w:val="32"/>
          <w:szCs w:val="32"/>
        </w:rPr>
        <w:t>活动；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拆违治乱活动；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" w:eastAsia="仿宋_GB2312" w:cs="仿宋"/>
          <w:sz w:val="32"/>
          <w:szCs w:val="32"/>
        </w:rPr>
        <w:t>④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>稷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王路、大佛路、步行街</w:t>
      </w:r>
      <w:r>
        <w:rPr>
          <w:rFonts w:hint="eastAsia" w:ascii="仿宋_GB2312" w:hAnsi="仿宋" w:eastAsia="仿宋_GB2312" w:cs="仿宋"/>
          <w:sz w:val="32"/>
          <w:szCs w:val="32"/>
        </w:rPr>
        <w:t>严管街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2、</w:t>
      </w:r>
      <w:r>
        <w:rPr>
          <w:rFonts w:hint="eastAsia" w:ascii="仿宋_GB2312" w:hAnsi="仿宋" w:eastAsia="仿宋_GB2312" w:cs="仿宋"/>
          <w:sz w:val="32"/>
          <w:szCs w:val="32"/>
        </w:rPr>
        <w:t>加强市容市貌管理，对非机动车辆秩序、户外广告、马路市场、占道挖掘、小广告等行为的整治。</w:t>
      </w:r>
    </w:p>
    <w:p>
      <w:pPr>
        <w:spacing w:line="52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3、</w:t>
      </w:r>
      <w:r>
        <w:rPr>
          <w:rFonts w:hint="eastAsia" w:ascii="仿宋_GB2312" w:hAnsi="仿宋" w:eastAsia="仿宋_GB2312" w:cs="仿宋"/>
          <w:sz w:val="32"/>
          <w:szCs w:val="32"/>
        </w:rPr>
        <w:t>对入城口、校园周边、广场周边、重点路段等专人管理，为招商引资创造良好的环境。</w:t>
      </w:r>
    </w:p>
    <w:p>
      <w:pPr>
        <w:spacing w:line="52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4、</w:t>
      </w:r>
      <w:r>
        <w:rPr>
          <w:rFonts w:hint="eastAsia" w:ascii="仿宋_GB2312" w:hAnsi="仿宋" w:eastAsia="仿宋_GB2312" w:cs="仿宋"/>
          <w:sz w:val="32"/>
          <w:szCs w:val="32"/>
        </w:rPr>
        <w:t>加大宣传力度，树立人民城市人民管，管好城市为人民的理念，着力打造宜居、宜业、宜游的稷王文化名城。</w:t>
      </w:r>
    </w:p>
    <w:p/>
    <w:sectPr>
      <w:pgSz w:w="11906" w:h="16838"/>
      <w:pgMar w:top="1871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85C81"/>
    <w:rsid w:val="11CD7EBF"/>
    <w:rsid w:val="196D05F7"/>
    <w:rsid w:val="1F8060DD"/>
    <w:rsid w:val="255C1A80"/>
    <w:rsid w:val="31E81107"/>
    <w:rsid w:val="4D47512D"/>
    <w:rsid w:val="52656A3D"/>
    <w:rsid w:val="5B1141AE"/>
    <w:rsid w:val="5FDE4FD2"/>
    <w:rsid w:val="6A3A44B6"/>
    <w:rsid w:val="7BAD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2021-07-30T00:29:00Z</dcterms:created>
  <dc:creator>Administrator</dc:creator>
  <cp:lastModifiedBy>温柔不是我的范</cp:lastModifiedBy>
  <dcterms:modified xsi:type="dcterms:W3CDTF">2022-03-02T00:35:32Z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1A1EA1B813C54F0590F2BB9876A41563</vt:lpwstr>
  </property>
</Properties>
</file>