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2021年防震减灾工作经费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项目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支出绩效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自评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（一）项目概况。稷山县防震减灾中心是县应急管理局所属事业单位，公益一类，为正科级。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主要职责是：</w:t>
      </w:r>
      <w:r>
        <w:rPr>
          <w:rFonts w:hint="eastAsia" w:ascii="仿宋" w:hAnsi="仿宋" w:eastAsia="仿宋" w:cs="仿宋"/>
          <w:sz w:val="32"/>
          <w:szCs w:val="32"/>
        </w:rPr>
        <w:t>贯彻落实国家防震减灾工作发展战略、方针政策、法律法规和地震行业标准，贯彻落实县委、县政府及上级业务管理部门防震减灾决策部署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协助编制全县防震减灾规划，指导全县地震灾害风险防控和预测预防工作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参与国土功能区划、城乡建设规划和地震灾区恢复重建规划，提出防震减灾方面建议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组织实施全县地震监测预警工作，组织实施全县地震监测预警台网规划、建设和维护工作，依法保护辖区内地震监测预警设施和观测环境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负责全县地震预测预报工作，组织全县地震宏微观异常核实和震情跟踪，组织全县震情会商和区域性联防工作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承担全县地震观测数据分析处理任务，提出地震预测预报意见和对策防范措施并组织实施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承担震后地震速报、震情信息收集报送、震后趋势判定、地震现场震情监测，协助做好烈度评定、灾害调查与损失评估工作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负责全县地震监测预报预警技术支撑系统规划、建设、维护工作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组织开展防震减灾宣传教育工作，普及防震减灾知识，提高全社会防震减灾意识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配合相关部门开展辖区涉震舆情处置工作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项目绩效目标。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为了更好地履行防震减灾中心的职能，保证防震减灾基本工作运转。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（一）绩效评价目的、对象和范围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：服务全县广大群众，保障防震减灾工作基本工作的运转。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（二）绩效评价原则、评价指标体系（附表说明）、评价方法、评价标准等。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按照科学规范、正确决策、公开公正、分级分类、绩效相关原则，开展绩效评价。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（三）绩效评价工作过程。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1、按照相关工作制度，设立领导小组；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2、设立项目支出绩效目标指标体系，相关股室确定绩效目标并自行评价。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3、领导组及时询问、督促工作进度。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三、综合评价情况及评价结论（附相关评分表）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根据年度工作安排，遵循单位各项规章制度，做好2021年的各项工作，并保证各项工作的顺利完成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根据“财政支出绩效评价指标体系”进行综合评价，本项目综合得分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97分，评价等次为“优”。各项评分结果见“项目支出绩效自评表”。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绩效评价指标分析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（一）项目决策情况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：我单位严把决策关，加大对项目资金的管理力度，规范支付程序，保证项目资金专款专用。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（二）项目过程情况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：为了完成此项工作：保障地震科普教育基地正常运转和宣传地震相关知识。我们成立专门的领导小组和工作小组、项目实施中的监控小组完成此项工作。稷山县防震减灾中心项目经费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10万元，项目拨款按进度进行，资金使用合理达到了预期效果。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（三）项目产出情况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：本年度绩效目标确定的金额跟实际的提供数量一致，实际完成率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100%，质量达标率，完成及时性成本节约率按规定的绩效目标完成。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（四）项目效益情况。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：防震减灾中心对防震工作的服务水平有所提升；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2、可持续影响：社会公众应对地震灾害能力提高。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五、主要经验及做法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防震减灾工作在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2021的监测水平、地震科普知识宣传的范围和省、市、县文件精神的落实和工作的安排上都有所提高。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>存在的问题及原因分析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1、学生的避震方法和地震科普知识有薄弱环节；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2、监测和宣传的业务水平有待进一步提升。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整改措施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利用学生新学期开学时间，多开展地震科普知识讲座；有机会多参加省、市局开展的业务知识培训。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031A7FAD"/>
    <w:rsid w:val="097126C0"/>
    <w:rsid w:val="17034EFA"/>
    <w:rsid w:val="184B47EF"/>
    <w:rsid w:val="192227CC"/>
    <w:rsid w:val="20CE5F70"/>
    <w:rsid w:val="279A3947"/>
    <w:rsid w:val="33114F72"/>
    <w:rsid w:val="36345450"/>
    <w:rsid w:val="3A625DC0"/>
    <w:rsid w:val="40B9678D"/>
    <w:rsid w:val="46B81228"/>
    <w:rsid w:val="46C4219C"/>
    <w:rsid w:val="4AE61EF9"/>
    <w:rsid w:val="52515E48"/>
    <w:rsid w:val="6C761EFA"/>
    <w:rsid w:val="722260D2"/>
    <w:rsid w:val="7AFE4703"/>
    <w:rsid w:val="7CE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15</TotalTime>
  <ScaleCrop>false</ScaleCrop>
  <LinksUpToDate>false</LinksUpToDate>
  <CharactersWithSpaces>282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cp:lastPrinted>2022-03-07T02:07:59Z</cp:lastPrinted>
  <dcterms:modified xsi:type="dcterms:W3CDTF">2022-03-07T02:08:26Z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