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2D" w:rsidRDefault="00E2032A" w:rsidP="007E6739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Arial" w:cs="Arial"/>
          <w:b/>
          <w:bCs/>
          <w:sz w:val="36"/>
          <w:szCs w:val="36"/>
        </w:rPr>
      </w:pPr>
      <w:r>
        <w:rPr>
          <w:rFonts w:ascii="方正小标宋简体" w:eastAsia="方正小标宋简体" w:hAnsi="宋体" w:cs="Arial" w:hint="eastAsia"/>
          <w:b/>
          <w:bCs/>
          <w:sz w:val="36"/>
          <w:szCs w:val="36"/>
        </w:rPr>
        <w:t>工作经费</w:t>
      </w:r>
      <w:r w:rsidR="00F42D9E">
        <w:rPr>
          <w:rFonts w:ascii="方正小标宋简体" w:eastAsia="方正小标宋简体" w:hAnsi="宋体" w:cs="Arial" w:hint="eastAsia"/>
          <w:b/>
          <w:bCs/>
          <w:sz w:val="36"/>
          <w:szCs w:val="36"/>
        </w:rPr>
        <w:t>项目支出绩效自评报告</w:t>
      </w:r>
    </w:p>
    <w:p w:rsidR="00392A2D" w:rsidRDefault="00392A2D" w:rsidP="007E6739">
      <w:pPr>
        <w:adjustRightInd w:val="0"/>
        <w:snapToGrid w:val="0"/>
        <w:spacing w:line="560" w:lineRule="exact"/>
        <w:jc w:val="center"/>
        <w:rPr>
          <w:rFonts w:ascii="仿宋_GB2312"/>
          <w:szCs w:val="30"/>
        </w:rPr>
      </w:pPr>
    </w:p>
    <w:p w:rsidR="00392A2D" w:rsidRDefault="00F42D9E" w:rsidP="007E673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一、基本情况</w:t>
      </w:r>
    </w:p>
    <w:p w:rsidR="00392A2D" w:rsidRDefault="00335205" w:rsidP="007E6739">
      <w:pPr>
        <w:adjustRightInd w:val="0"/>
        <w:snapToGrid w:val="0"/>
        <w:spacing w:line="56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（一）项目概况</w:t>
      </w:r>
    </w:p>
    <w:p w:rsidR="00E2032A" w:rsidRPr="00335205" w:rsidRDefault="00E2032A" w:rsidP="007E673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楷体"/>
          <w:sz w:val="32"/>
          <w:szCs w:val="32"/>
        </w:rPr>
      </w:pPr>
      <w:r w:rsidRPr="00335205">
        <w:rPr>
          <w:rFonts w:ascii="仿宋" w:eastAsia="仿宋" w:hAnsi="仿宋" w:cs="楷体" w:hint="eastAsia"/>
          <w:sz w:val="32"/>
          <w:szCs w:val="32"/>
        </w:rPr>
        <w:t>1、局机关新增资产配置费</w:t>
      </w:r>
      <w:r w:rsidR="000E1FEF">
        <w:rPr>
          <w:rFonts w:ascii="仿宋" w:eastAsia="仿宋" w:hAnsi="仿宋" w:cs="楷体" w:hint="eastAsia"/>
          <w:sz w:val="32"/>
          <w:szCs w:val="32"/>
        </w:rPr>
        <w:t>11.1</w:t>
      </w:r>
      <w:r w:rsidRPr="00335205">
        <w:rPr>
          <w:rFonts w:ascii="仿宋" w:eastAsia="仿宋" w:hAnsi="仿宋" w:cs="楷体" w:hint="eastAsia"/>
          <w:sz w:val="32"/>
          <w:szCs w:val="32"/>
        </w:rPr>
        <w:t>万元；</w:t>
      </w:r>
    </w:p>
    <w:p w:rsidR="00E2032A" w:rsidRPr="00335205" w:rsidRDefault="00E2032A" w:rsidP="007E673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楷体"/>
          <w:sz w:val="32"/>
          <w:szCs w:val="32"/>
        </w:rPr>
      </w:pPr>
      <w:r w:rsidRPr="00335205">
        <w:rPr>
          <w:rFonts w:ascii="仿宋" w:eastAsia="仿宋" w:hAnsi="仿宋" w:cs="楷体" w:hint="eastAsia"/>
          <w:sz w:val="32"/>
          <w:szCs w:val="32"/>
        </w:rPr>
        <w:t>2、公务用车运行维护费</w:t>
      </w:r>
      <w:r w:rsidR="000E1FEF">
        <w:rPr>
          <w:rFonts w:ascii="仿宋" w:eastAsia="仿宋" w:hAnsi="仿宋" w:cs="楷体" w:hint="eastAsia"/>
          <w:sz w:val="32"/>
          <w:szCs w:val="32"/>
        </w:rPr>
        <w:t>12</w:t>
      </w:r>
      <w:r w:rsidRPr="00335205">
        <w:rPr>
          <w:rFonts w:ascii="仿宋" w:eastAsia="仿宋" w:hAnsi="仿宋" w:cs="楷体" w:hint="eastAsia"/>
          <w:sz w:val="32"/>
          <w:szCs w:val="32"/>
        </w:rPr>
        <w:t>万元；</w:t>
      </w:r>
    </w:p>
    <w:p w:rsidR="00E2032A" w:rsidRPr="00335205" w:rsidRDefault="00E2032A" w:rsidP="007E673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楷体"/>
          <w:sz w:val="32"/>
          <w:szCs w:val="32"/>
        </w:rPr>
      </w:pPr>
      <w:r w:rsidRPr="00335205">
        <w:rPr>
          <w:rFonts w:ascii="仿宋" w:eastAsia="仿宋" w:hAnsi="仿宋" w:cs="楷体" w:hint="eastAsia"/>
          <w:sz w:val="32"/>
          <w:szCs w:val="32"/>
        </w:rPr>
        <w:t>3、不动产测绘费6.3万元；</w:t>
      </w:r>
    </w:p>
    <w:p w:rsidR="00E2032A" w:rsidRPr="00335205" w:rsidRDefault="00E2032A" w:rsidP="007E673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楷体"/>
          <w:sz w:val="32"/>
          <w:szCs w:val="32"/>
        </w:rPr>
      </w:pPr>
      <w:r w:rsidRPr="00335205">
        <w:rPr>
          <w:rFonts w:ascii="仿宋" w:eastAsia="仿宋" w:hAnsi="仿宋" w:cs="楷体" w:hint="eastAsia"/>
          <w:sz w:val="32"/>
          <w:szCs w:val="32"/>
        </w:rPr>
        <w:t>4、临时人员工资16万元；</w:t>
      </w:r>
    </w:p>
    <w:p w:rsidR="00E2032A" w:rsidRPr="00335205" w:rsidRDefault="00E2032A" w:rsidP="007E673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楷体"/>
          <w:sz w:val="32"/>
          <w:szCs w:val="32"/>
        </w:rPr>
      </w:pPr>
      <w:r w:rsidRPr="00335205">
        <w:rPr>
          <w:rFonts w:ascii="仿宋" w:eastAsia="仿宋" w:hAnsi="仿宋" w:cs="楷体" w:hint="eastAsia"/>
          <w:sz w:val="32"/>
          <w:szCs w:val="32"/>
        </w:rPr>
        <w:t>5、办公场所租赁费10万元；</w:t>
      </w:r>
    </w:p>
    <w:p w:rsidR="00E2032A" w:rsidRPr="00335205" w:rsidRDefault="00E2032A" w:rsidP="007E6739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" w:eastAsia="仿宋" w:hAnsi="仿宋" w:cs="楷体"/>
          <w:sz w:val="32"/>
          <w:szCs w:val="32"/>
        </w:rPr>
      </w:pPr>
      <w:r w:rsidRPr="00335205">
        <w:rPr>
          <w:rFonts w:ascii="仿宋" w:eastAsia="仿宋" w:hAnsi="仿宋" w:cs="楷体" w:hint="eastAsia"/>
          <w:sz w:val="32"/>
          <w:szCs w:val="32"/>
        </w:rPr>
        <w:t>办公经费、差旅费、其他等经费</w:t>
      </w:r>
      <w:r w:rsidR="000E1FEF">
        <w:rPr>
          <w:rFonts w:ascii="仿宋" w:eastAsia="仿宋" w:hAnsi="仿宋" w:cs="楷体" w:hint="eastAsia"/>
          <w:sz w:val="32"/>
          <w:szCs w:val="32"/>
        </w:rPr>
        <w:t>25</w:t>
      </w:r>
      <w:r w:rsidRPr="00335205">
        <w:rPr>
          <w:rFonts w:ascii="仿宋" w:eastAsia="仿宋" w:hAnsi="仿宋" w:cs="楷体" w:hint="eastAsia"/>
          <w:sz w:val="32"/>
          <w:szCs w:val="32"/>
        </w:rPr>
        <w:t>.</w:t>
      </w:r>
      <w:r w:rsidR="000E1FEF">
        <w:rPr>
          <w:rFonts w:ascii="仿宋" w:eastAsia="仿宋" w:hAnsi="仿宋" w:cs="楷体" w:hint="eastAsia"/>
          <w:sz w:val="32"/>
          <w:szCs w:val="32"/>
        </w:rPr>
        <w:t>1</w:t>
      </w:r>
      <w:r w:rsidRPr="00335205">
        <w:rPr>
          <w:rFonts w:ascii="仿宋" w:eastAsia="仿宋" w:hAnsi="仿宋" w:cs="楷体" w:hint="eastAsia"/>
          <w:sz w:val="32"/>
          <w:szCs w:val="32"/>
        </w:rPr>
        <w:t>万元。</w:t>
      </w:r>
    </w:p>
    <w:p w:rsidR="00E2032A" w:rsidRPr="00335205" w:rsidRDefault="00E2032A" w:rsidP="007E6739">
      <w:pPr>
        <w:adjustRightInd w:val="0"/>
        <w:snapToGrid w:val="0"/>
        <w:spacing w:line="560" w:lineRule="exact"/>
        <w:ind w:left="640"/>
        <w:rPr>
          <w:rFonts w:ascii="仿宋" w:eastAsia="仿宋" w:hAnsi="仿宋" w:cs="楷体"/>
          <w:sz w:val="32"/>
          <w:szCs w:val="32"/>
        </w:rPr>
      </w:pPr>
      <w:r w:rsidRPr="00335205">
        <w:rPr>
          <w:rFonts w:ascii="仿宋" w:eastAsia="仿宋" w:hAnsi="仿宋" w:cs="楷体" w:hint="eastAsia"/>
          <w:sz w:val="32"/>
          <w:szCs w:val="32"/>
        </w:rPr>
        <w:t>以上各项经费共计</w:t>
      </w:r>
      <w:r w:rsidR="000E1FEF">
        <w:rPr>
          <w:rFonts w:ascii="仿宋" w:eastAsia="仿宋" w:hAnsi="仿宋" w:cs="楷体" w:hint="eastAsia"/>
          <w:sz w:val="32"/>
          <w:szCs w:val="32"/>
        </w:rPr>
        <w:t>80.5</w:t>
      </w:r>
      <w:r w:rsidRPr="00335205">
        <w:rPr>
          <w:rFonts w:ascii="仿宋" w:eastAsia="仿宋" w:hAnsi="仿宋" w:cs="楷体" w:hint="eastAsia"/>
          <w:sz w:val="32"/>
          <w:szCs w:val="32"/>
        </w:rPr>
        <w:t>万元。</w:t>
      </w:r>
    </w:p>
    <w:p w:rsidR="00E2032A" w:rsidRDefault="00335205" w:rsidP="007E673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（二）项目绩效目标</w:t>
      </w:r>
    </w:p>
    <w:p w:rsidR="00E2032A" w:rsidRPr="00335205" w:rsidRDefault="00E2032A" w:rsidP="007E673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楷体"/>
          <w:sz w:val="32"/>
          <w:szCs w:val="32"/>
        </w:rPr>
      </w:pPr>
      <w:r w:rsidRPr="00335205">
        <w:rPr>
          <w:rFonts w:ascii="仿宋" w:eastAsia="仿宋" w:hAnsi="仿宋" w:cs="楷体" w:hint="eastAsia"/>
          <w:sz w:val="32"/>
          <w:szCs w:val="32"/>
        </w:rPr>
        <w:t>保障局机关各项工作正常运转，保障临时人员工资能够按时发放。</w:t>
      </w:r>
    </w:p>
    <w:p w:rsidR="00392A2D" w:rsidRDefault="00F42D9E" w:rsidP="007E673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二、绩效评价工作开展情况</w:t>
      </w:r>
    </w:p>
    <w:p w:rsidR="00F42D9E" w:rsidRDefault="00F42D9E" w:rsidP="007E673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为了</w:t>
      </w:r>
      <w:r w:rsidR="00EF3D6D" w:rsidRPr="00EF3D6D">
        <w:rPr>
          <w:rFonts w:ascii="仿宋" w:eastAsia="仿宋" w:hAnsi="仿宋" w:hint="eastAsia"/>
          <w:sz w:val="32"/>
          <w:szCs w:val="32"/>
        </w:rPr>
        <w:t>更好地推动全县高质量发展</w:t>
      </w:r>
      <w:r>
        <w:rPr>
          <w:rFonts w:ascii="仿宋" w:eastAsia="仿宋" w:hAnsi="仿宋" w:hint="eastAsia"/>
          <w:sz w:val="32"/>
          <w:szCs w:val="32"/>
        </w:rPr>
        <w:t>，保障局机关各项工作正常运转和临时人员工资能够按时发放。</w:t>
      </w:r>
    </w:p>
    <w:p w:rsidR="00392A2D" w:rsidRDefault="00F42D9E" w:rsidP="007E673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三、存在的问题及原因分析</w:t>
      </w:r>
    </w:p>
    <w:p w:rsidR="000E1FEF" w:rsidRPr="00EF3D6D" w:rsidRDefault="00EF3D6D" w:rsidP="007E6739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F3D6D">
        <w:rPr>
          <w:rFonts w:ascii="仿宋" w:eastAsia="仿宋" w:hAnsi="仿宋" w:hint="eastAsia"/>
          <w:sz w:val="32"/>
          <w:szCs w:val="32"/>
        </w:rPr>
        <w:t>年初预算安排考虑不周全，不细致，导致资金未能及时支付完成。</w:t>
      </w:r>
    </w:p>
    <w:p w:rsidR="00392A2D" w:rsidRDefault="000E1FEF" w:rsidP="007E673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F42D9E">
        <w:rPr>
          <w:rFonts w:ascii="黑体" w:eastAsia="黑体" w:hAnsi="黑体" w:hint="eastAsia"/>
          <w:sz w:val="32"/>
          <w:szCs w:val="32"/>
        </w:rPr>
        <w:t>、整改措施</w:t>
      </w:r>
    </w:p>
    <w:p w:rsidR="00392A2D" w:rsidRPr="00EF3D6D" w:rsidRDefault="000E1FEF" w:rsidP="007E6739">
      <w:pPr>
        <w:pStyle w:val="a0"/>
        <w:adjustRightInd w:val="0"/>
        <w:snapToGrid w:val="0"/>
        <w:spacing w:before="0" w:after="0" w:line="560" w:lineRule="exact"/>
        <w:jc w:val="left"/>
        <w:rPr>
          <w:rFonts w:ascii="仿宋" w:eastAsia="仿宋" w:hAnsi="仿宋" w:cs="Times New Roman"/>
          <w:b w:val="0"/>
          <w:bCs w:val="0"/>
        </w:rPr>
      </w:pPr>
      <w:r>
        <w:rPr>
          <w:rFonts w:ascii="仿宋" w:eastAsia="仿宋" w:hAnsi="仿宋" w:hint="eastAsia"/>
        </w:rPr>
        <w:t xml:space="preserve">   </w:t>
      </w:r>
      <w:r w:rsidRPr="00EF3D6D">
        <w:rPr>
          <w:rFonts w:ascii="仿宋" w:eastAsia="仿宋" w:hAnsi="仿宋" w:cs="Times New Roman" w:hint="eastAsia"/>
          <w:b w:val="0"/>
          <w:bCs w:val="0"/>
        </w:rPr>
        <w:t xml:space="preserve"> 下一年合理安排工作经费使用，</w:t>
      </w:r>
      <w:r w:rsidR="00EF3D6D" w:rsidRPr="00EF3D6D">
        <w:rPr>
          <w:rFonts w:ascii="仿宋" w:eastAsia="仿宋" w:hAnsi="仿宋" w:cs="Times New Roman" w:hint="eastAsia"/>
          <w:b w:val="0"/>
          <w:bCs w:val="0"/>
        </w:rPr>
        <w:t>保障全局工作正常运转，将更好地</w:t>
      </w:r>
      <w:bookmarkStart w:id="0" w:name="_GoBack"/>
      <w:bookmarkEnd w:id="0"/>
      <w:r w:rsidR="00EF3D6D" w:rsidRPr="00EF3D6D">
        <w:rPr>
          <w:rFonts w:ascii="仿宋" w:eastAsia="仿宋" w:hAnsi="仿宋" w:cs="Times New Roman" w:hint="eastAsia"/>
          <w:b w:val="0"/>
          <w:bCs w:val="0"/>
        </w:rPr>
        <w:t>推动全县高质量发展。</w:t>
      </w:r>
    </w:p>
    <w:sectPr w:rsidR="00392A2D" w:rsidRPr="00EF3D6D" w:rsidSect="00D55773">
      <w:pgSz w:w="11906" w:h="16838"/>
      <w:pgMar w:top="1701" w:right="1588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B577C"/>
    <w:multiLevelType w:val="hybridMultilevel"/>
    <w:tmpl w:val="B1161D86"/>
    <w:lvl w:ilvl="0" w:tplc="33A21F8C">
      <w:start w:val="6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1102"/>
    <w:rsid w:val="000E1FEF"/>
    <w:rsid w:val="00335205"/>
    <w:rsid w:val="00392A2D"/>
    <w:rsid w:val="00401102"/>
    <w:rsid w:val="007A3DD2"/>
    <w:rsid w:val="007E6739"/>
    <w:rsid w:val="008761DA"/>
    <w:rsid w:val="00B674CC"/>
    <w:rsid w:val="00D55773"/>
    <w:rsid w:val="00E2032A"/>
    <w:rsid w:val="00EA558C"/>
    <w:rsid w:val="00EF3D6D"/>
    <w:rsid w:val="00F42D9E"/>
    <w:rsid w:val="3A62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92A2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392A2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qFormat/>
    <w:rsid w:val="00392A2D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2020-12-16T03:39:00Z</dcterms:created>
  <dcterms:modified xsi:type="dcterms:W3CDTF">2022-03-02T02:30:00Z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