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36"/>
          <w:szCs w:val="36"/>
        </w:rPr>
      </w:pP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2021年企业技术中心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项目支出绩效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36"/>
          <w:szCs w:val="36"/>
        </w:rPr>
        <w:t>报告</w:t>
      </w:r>
    </w:p>
    <w:p>
      <w:pPr>
        <w:jc w:val="center"/>
        <w:rPr>
          <w:rFonts w:ascii="仿宋_GB2312"/>
          <w:szCs w:val="30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（一）项目概况。</w:t>
      </w:r>
    </w:p>
    <w:p>
      <w:pPr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为贯彻落实《山西省企业技术创新全覆盖工作推进方案》和《运城市推进企业技术创新全覆盖行动计划》文件精神，根据《稷山县推进企业技术创新全覆盖行动计划》（稷政办发﹝2020﹞30号）文件，充分发挥省、市科技资金、技改资金撬动作用、全面发挥企业主体作用、支持企业创新平台创建、技术创新项目实施、创新能力提升等技术创新活动、支持企业申报各类科研资金，对获得国家、省、市、县级企业技术中心的企业县财政分别给予20万元、15万元、10万元、5万元奖励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2021年企业技术中心项目支出共27万元。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全面发挥企业主体作用，支持企业创新平台创建，技术创新项目实施，创新能力提升等技术创新活动，做好资金保障工作，切实有效支持企业技术创新研发活动。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（一）绩效评价目的、对象和范围。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目的：切实有效支持企业技术创新研发活动。 </w:t>
      </w:r>
    </w:p>
    <w:p>
      <w:pPr>
        <w:spacing w:line="600" w:lineRule="exact"/>
        <w:ind w:firstLine="640" w:firstLineChars="20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象和范围：山西晋武能源有限公司市级企业技术中心10万元；山西世纪建材有限公司、山西威世腾岩棉有限公司、山西晋龙养殖股份有限公司县级企业技术中心各5万元；年底评价为优秀的山西永东化工股份有限公司省级企业技术中心2万元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绩效评价原则、评价标准。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绩效评价原则：</w:t>
      </w:r>
      <w:r>
        <w:rPr>
          <w:rFonts w:hint="eastAsia" w:ascii="仿宋" w:hAnsi="仿宋" w:eastAsia="仿宋"/>
          <w:sz w:val="32"/>
          <w:szCs w:val="32"/>
        </w:rPr>
        <w:t>科学公正。绩效评价对项目绩效进行客观、公正的反映。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评价标准：是否切实有效支持企业技术创新研发活动。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pStyle w:val="2"/>
        <w:ind w:firstLine="640" w:firstLineChars="200"/>
        <w:jc w:val="both"/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经按“项目支出绩效自评表”进行综合评价，本项目综合得100分，评价等次为“优”。各项评分结果见“项目支出绩效自评表”。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tabs>
          <w:tab w:val="center" w:pos="4153"/>
        </w:tabs>
        <w:spacing w:line="600" w:lineRule="exact"/>
        <w:ind w:firstLine="640" w:firstLineChars="200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/>
          <w:sz w:val="32"/>
          <w:szCs w:val="32"/>
        </w:rPr>
        <w:t>情况。</w:t>
      </w:r>
    </w:p>
    <w:p>
      <w:pPr>
        <w:tabs>
          <w:tab w:val="center" w:pos="4153"/>
        </w:tabs>
        <w:spacing w:line="600" w:lineRule="exact"/>
        <w:ind w:firstLine="640" w:firstLineChars="200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省级企业技术中心评价与市级企业技术中心由省、市决定，县级企业技术中心由工科、财政、税务三部门联合认定，依据</w:t>
      </w:r>
      <w:r>
        <w:rPr>
          <w:rFonts w:hint="eastAsia" w:ascii="仿宋" w:hAnsi="仿宋" w:eastAsia="仿宋"/>
          <w:sz w:val="32"/>
          <w:szCs w:val="32"/>
        </w:rPr>
        <w:t>《稷山县推进企业技术创新全覆盖行动计划》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文件，为相关企业发放奖励资金。</w:t>
      </w:r>
    </w:p>
    <w:p>
      <w:pPr>
        <w:spacing w:line="600" w:lineRule="exact"/>
        <w:ind w:firstLine="640" w:firstLineChars="200"/>
        <w:outlineLvl w:val="0"/>
        <w:rPr>
          <w:rFonts w:hint="eastAsia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）项目效益情况。对企业技术研发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起到了一定的</w:t>
      </w:r>
      <w:r>
        <w:rPr>
          <w:rFonts w:hint="eastAsia" w:ascii="仿宋" w:hAnsi="仿宋" w:eastAsia="仿宋"/>
          <w:sz w:val="32"/>
          <w:szCs w:val="32"/>
        </w:rPr>
        <w:t>促进作用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能在一定程度上</w:t>
      </w:r>
      <w:r>
        <w:rPr>
          <w:rFonts w:hint="eastAsia" w:ascii="仿宋" w:hAnsi="仿宋" w:eastAsia="仿宋"/>
          <w:sz w:val="32"/>
          <w:szCs w:val="32"/>
        </w:rPr>
        <w:t>带动其他企业开展研发活动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五、其他需要说明的问题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无其他需说明情况。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42C35"/>
    <w:multiLevelType w:val="singleLevel"/>
    <w:tmpl w:val="F0842C3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WZhMGEyMWFmNGUyOGQ5YTE0OGE3ZjNmYzBkZmQifQ=="/>
  </w:docVars>
  <w:rsids>
    <w:rsidRoot w:val="00401102"/>
    <w:rsid w:val="00401102"/>
    <w:rsid w:val="008761DA"/>
    <w:rsid w:val="00B674CC"/>
    <w:rsid w:val="00EA558C"/>
    <w:rsid w:val="04A63C0C"/>
    <w:rsid w:val="247568CF"/>
    <w:rsid w:val="3A625DC0"/>
    <w:rsid w:val="5802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639</Words>
  <Characters>654</Characters>
  <Lines>2</Lines>
  <Paragraphs>1</Paragraphs>
  <TotalTime>0</TotalTime>
  <ScaleCrop>false</ScaleCrop>
  <LinksUpToDate>false</LinksUpToDate>
  <CharactersWithSpaces>656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呀！生活愉快</cp:lastModifiedBy>
  <dcterms:modified xsi:type="dcterms:W3CDTF">2022-09-26T03:25:24Z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E1C9A7A2BBFC46E39EC39222AEE424C1</vt:lpwstr>
  </property>
</Properties>
</file>