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 w:cs="楷体"/>
          <w:sz w:val="44"/>
          <w:szCs w:val="44"/>
        </w:rPr>
        <w:t>2021年化工园区区域性安全评估经费</w:t>
      </w:r>
      <w:r>
        <w:rPr>
          <w:rFonts w:hint="eastAsia" w:ascii="方正小标宋简体" w:eastAsia="方正小标宋简体"/>
          <w:sz w:val="44"/>
          <w:szCs w:val="44"/>
        </w:rPr>
        <w:t xml:space="preserve">项目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料</w:t>
      </w:r>
    </w:p>
    <w:p>
      <w:pPr>
        <w:jc w:val="center"/>
        <w:rPr>
          <w:sz w:val="32"/>
          <w:szCs w:val="32"/>
        </w:rPr>
      </w:pPr>
    </w:p>
    <w:p>
      <w:pPr>
        <w:pStyle w:val="2"/>
        <w:jc w:val="both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稷山经济技术开发区管理委员会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化工园区区域性安全评估经费项目支出绩效</w:t>
      </w:r>
    </w:p>
    <w:p>
      <w:pPr>
        <w:jc w:val="center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 xml:space="preserve">自评报告 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对稷山经济技术开发区工业园区安全风险评估，进行基础资料的收集、现场调研勘察、分析评估及编制风险评估报告等相关安全评价服务；编写《稷山经济技术开发区工业园区安全风险评估报告》。该项目经费为20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（二）总体目标: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2021年按期完成化工园区区域性安全评估。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（一）绩效评价目的：全面了解项目管理过程是否规范、产出目标是否完成以及效果目标是否实现等方面，总结经验查找不足，为项目更好开展提供可行性参考建议。</w:t>
      </w:r>
    </w:p>
    <w:p>
      <w:pPr>
        <w:spacing w:line="6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（二）绩效评价原则、评价指标体系（附表说明）、评价方法。</w:t>
      </w:r>
    </w:p>
    <w:p>
      <w:pPr>
        <w:pStyle w:val="2"/>
        <w:ind w:left="482" w:hanging="482" w:hangingChars="15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theme="minorBidi"/>
          <w:b w:val="0"/>
          <w:bCs w:val="0"/>
        </w:rPr>
        <w:t>1、绩效评价原则：科学规范、公开公正、绩效相关。</w:t>
      </w:r>
    </w:p>
    <w:p>
      <w:pPr>
        <w:pStyle w:val="2"/>
        <w:ind w:left="315" w:leftChars="150" w:firstLine="320" w:firstLineChars="10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2、评价方法：指标评价、评分体现。</w:t>
      </w:r>
    </w:p>
    <w:p>
      <w:pPr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Theme="majorHAnsi" w:hAnsiTheme="majorHAnsi" w:cstheme="majorBidi"/>
          <w:b/>
          <w:bCs/>
          <w:sz w:val="32"/>
          <w:szCs w:val="32"/>
        </w:rPr>
        <w:t xml:space="preserve"> </w:t>
      </w:r>
      <w:r>
        <w:rPr>
          <w:rFonts w:hint="eastAsia" w:asciiTheme="majorHAnsi" w:hAnsiTheme="majorHAnsi" w:cstheme="majorBidi"/>
          <w:bCs/>
          <w:sz w:val="32"/>
          <w:szCs w:val="32"/>
        </w:rPr>
        <w:t xml:space="preserve"> 3</w:t>
      </w:r>
      <w:r>
        <w:rPr>
          <w:rFonts w:hint="eastAsia" w:asciiTheme="majorHAnsi" w:hAnsiTheme="majorHAnsi" w:cstheme="majorBidi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评价指标体系：按三级绩效指标评分。其中：产出指标50分、效益指标30分、满意度指标10分。</w:t>
      </w:r>
    </w:p>
    <w:p>
      <w:pPr>
        <w:ind w:firstLine="320" w:firstLineChars="100"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（三）绩效评价工作过程。</w:t>
      </w:r>
    </w:p>
    <w:p>
      <w:pPr>
        <w:pStyle w:val="2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theme="minorBidi"/>
          <w:b w:val="0"/>
          <w:bCs w:val="0"/>
        </w:rPr>
        <w:t xml:space="preserve"> 1、绩效指标填写与综合评分。</w:t>
      </w:r>
    </w:p>
    <w:p>
      <w:pPr>
        <w:pStyle w:val="2"/>
        <w:jc w:val="both"/>
      </w:pPr>
      <w:r>
        <w:rPr>
          <w:rFonts w:hint="eastAsia" w:ascii="仿宋" w:hAnsi="仿宋" w:eastAsia="仿宋" w:cstheme="minorBidi"/>
          <w:b w:val="0"/>
          <w:bCs w:val="0"/>
        </w:rPr>
        <w:t xml:space="preserve">   2、指标评价分析与撰写报告。</w:t>
      </w:r>
      <w:r>
        <w:rPr>
          <w:rFonts w:hint="eastAsia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pStyle w:val="2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theme="minorBidi"/>
          <w:b w:val="0"/>
          <w:bCs w:val="0"/>
        </w:rPr>
        <w:t>自评为优秀</w:t>
      </w:r>
    </w:p>
    <w:p>
      <w:r>
        <w:rPr>
          <w:rFonts w:hint="eastAsia" w:ascii="仿宋" w:hAnsi="仿宋" w:eastAsia="仿宋"/>
          <w:sz w:val="32"/>
          <w:szCs w:val="32"/>
        </w:rPr>
        <w:t xml:space="preserve">   绩效评价结果评定表：</w:t>
      </w:r>
      <w:r>
        <w:br w:type="textWrapping"/>
      </w:r>
    </w:p>
    <w:tbl>
      <w:tblPr>
        <w:tblStyle w:val="7"/>
        <w:tblW w:w="567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评分结果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评分结论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90-100（含90）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80-90（含80）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60-80（含60）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60分以下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（一）项目决策情况。</w:t>
      </w:r>
    </w:p>
    <w:p>
      <w:pPr>
        <w:pStyle w:val="2"/>
        <w:ind w:firstLine="320" w:firstLineChars="100"/>
        <w:jc w:val="both"/>
      </w:pPr>
      <w:r>
        <w:rPr>
          <w:rFonts w:hint="eastAsia" w:ascii="仿宋" w:hAnsi="仿宋" w:eastAsia="仿宋" w:cstheme="minorBidi"/>
          <w:b w:val="0"/>
          <w:bCs w:val="0"/>
        </w:rPr>
        <w:t>严格按照相关规定和标准开展项目，按照相关规定和标准进行化工园区区域性安全评估。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（二）项目过程情况。</w:t>
      </w:r>
    </w:p>
    <w:p>
      <w:pPr>
        <w:pStyle w:val="2"/>
        <w:ind w:firstLine="320" w:firstLineChars="100"/>
        <w:jc w:val="both"/>
      </w:pPr>
      <w:r>
        <w:rPr>
          <w:rFonts w:hint="eastAsia" w:ascii="仿宋" w:hAnsi="仿宋" w:eastAsia="仿宋" w:cstheme="minorBidi"/>
          <w:b w:val="0"/>
          <w:bCs w:val="0"/>
        </w:rPr>
        <w:t>总计</w:t>
      </w:r>
      <w:r>
        <w:rPr>
          <w:rFonts w:hint="eastAsia" w:ascii="仿宋" w:hAnsi="仿宋" w:eastAsia="仿宋" w:cstheme="minorBidi"/>
          <w:b w:val="0"/>
          <w:bCs w:val="0"/>
          <w:lang w:val="en-US" w:eastAsia="zh-CN"/>
        </w:rPr>
        <w:t>98</w:t>
      </w:r>
      <w:r>
        <w:rPr>
          <w:rFonts w:hint="eastAsia" w:ascii="仿宋" w:hAnsi="仿宋" w:eastAsia="仿宋" w:cstheme="minorBidi"/>
          <w:b w:val="0"/>
          <w:bCs w:val="0"/>
        </w:rPr>
        <w:t>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全年预算为20万元，完成20万元，执行率100%，计10分。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产出指标共计50分，分三方面给分：数量指标1项目计10分，质量指标是否符合评估技术性要求，年度指标为符合，计15分，时效指标长期有效计15分，成本指标为20万元完成20万元，计10分。</w:t>
      </w:r>
    </w:p>
    <w:p>
      <w:pPr>
        <w:pStyle w:val="2"/>
        <w:ind w:firstLine="66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效益指标为30分：经济效益是否达到园区建设，优化投资，全年指标值为达标，计10分，社会效益为公众安全性是否达标，年度指标值为达标，计10分，生态效益计</w:t>
      </w:r>
      <w:r>
        <w:rPr>
          <w:rFonts w:hint="eastAsia" w:ascii="仿宋" w:hAnsi="仿宋" w:eastAsia="仿宋" w:cstheme="minorBidi"/>
          <w:b w:val="0"/>
          <w:bCs w:val="0"/>
          <w:lang w:val="en-US" w:eastAsia="zh-CN"/>
        </w:rPr>
        <w:t>5</w:t>
      </w:r>
      <w:r>
        <w:rPr>
          <w:rFonts w:hint="eastAsia" w:ascii="仿宋" w:hAnsi="仿宋" w:eastAsia="仿宋" w:cstheme="minorBidi"/>
          <w:b w:val="0"/>
          <w:bCs w:val="0"/>
        </w:rPr>
        <w:t>分，可持续影响指标计</w:t>
      </w:r>
      <w:r>
        <w:rPr>
          <w:rFonts w:hint="eastAsia" w:ascii="仿宋" w:hAnsi="仿宋" w:eastAsia="仿宋" w:cstheme="minorBidi"/>
          <w:b w:val="0"/>
          <w:bCs w:val="0"/>
          <w:lang w:val="en-US" w:eastAsia="zh-CN"/>
        </w:rPr>
        <w:t>3</w:t>
      </w:r>
      <w:r>
        <w:rPr>
          <w:rFonts w:hint="eastAsia" w:ascii="仿宋" w:hAnsi="仿宋" w:eastAsia="仿宋" w:cstheme="minorBidi"/>
          <w:b w:val="0"/>
          <w:bCs w:val="0"/>
        </w:rPr>
        <w:t>分。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满意度指标为园区企业是否满意，年度指标为满意，计10分。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（三）项目产出情况。</w:t>
      </w:r>
    </w:p>
    <w:p>
      <w:pPr>
        <w:pStyle w:val="2"/>
        <w:ind w:firstLine="480" w:firstLineChars="15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有效降低企业损失让企业进行安全生产；维护园区安全保障公众安全性。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（四）项目效益情况。</w:t>
      </w:r>
    </w:p>
    <w:p>
      <w:pPr>
        <w:pStyle w:val="2"/>
        <w:ind w:firstLine="640" w:firstLineChars="20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有效降低企业损失让企业进行安全生产；维护园区安全保障公众安全性。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</w:p>
    <w:p>
      <w:pPr>
        <w:pStyle w:val="2"/>
        <w:ind w:firstLine="640" w:firstLineChars="200"/>
        <w:jc w:val="both"/>
      </w:pPr>
      <w:r>
        <w:rPr>
          <w:rFonts w:hint="eastAsia" w:ascii="仿宋" w:hAnsi="仿宋" w:eastAsia="仿宋" w:cstheme="minorBidi"/>
          <w:b w:val="0"/>
          <w:bCs w:val="0"/>
        </w:rPr>
        <w:t>严格按照相关规定和标准开展项目，履行好自己的职责；严格按照相关规定开展项目，让项目更高效顺利开展。</w:t>
      </w:r>
    </w:p>
    <w:p>
      <w:pPr>
        <w:pStyle w:val="2"/>
        <w:numPr>
          <w:ilvl w:val="0"/>
          <w:numId w:val="1"/>
        </w:numPr>
        <w:ind w:leftChars="200" w:firstLine="321" w:firstLineChars="1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存在的问题及原因分析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存在问题：园区企业分布较分散，不易管理，评估时间较长。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Theme="majorHAnsi" w:hAnsiTheme="majorHAnsi" w:eastAsiaTheme="minorEastAsia" w:cstheme="majorBidi"/>
          <w:b w:val="0"/>
          <w:bCs w:val="0"/>
          <w:kern w:val="2"/>
          <w:sz w:val="32"/>
          <w:szCs w:val="32"/>
          <w:lang w:val="en-US" w:eastAsia="zh-CN" w:bidi="ar-SA"/>
        </w:rPr>
        <w:t>原因分析</w:t>
      </w:r>
      <w:r>
        <w:rPr>
          <w:rFonts w:hint="eastAsia" w:asciiTheme="majorHAnsi" w:hAnsiTheme="majorHAnsi" w:cstheme="majorBidi"/>
          <w:b w:val="0"/>
          <w:bCs w:val="0"/>
          <w:kern w:val="2"/>
          <w:sz w:val="32"/>
          <w:szCs w:val="32"/>
          <w:lang w:val="en-US" w:eastAsia="zh-CN" w:bidi="ar-SA"/>
        </w:rPr>
        <w:t>：评估难度大，技术复杂。</w:t>
      </w:r>
    </w:p>
    <w:p>
      <w:pPr>
        <w:numPr>
          <w:ilvl w:val="0"/>
          <w:numId w:val="1"/>
        </w:numPr>
        <w:spacing w:line="60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整改措施</w:t>
      </w:r>
    </w:p>
    <w:p>
      <w:pPr>
        <w:pStyle w:val="2"/>
        <w:numPr>
          <w:ilvl w:val="0"/>
          <w:numId w:val="0"/>
        </w:numPr>
        <w:ind w:leftChars="200" w:firstLine="320" w:firstLineChars="100"/>
        <w:jc w:val="both"/>
        <w:rPr>
          <w:rFonts w:hint="eastAsia" w:asciiTheme="majorHAnsi" w:hAnsiTheme="majorHAnsi" w:eastAsiaTheme="minorEastAsia" w:cstheme="maj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inorEastAsia" w:cstheme="majorBidi"/>
          <w:b w:val="0"/>
          <w:bCs w:val="0"/>
          <w:kern w:val="2"/>
          <w:sz w:val="32"/>
          <w:szCs w:val="32"/>
          <w:lang w:val="en-US" w:eastAsia="zh-CN" w:bidi="ar-SA"/>
        </w:rPr>
        <w:t>加强监管力度</w:t>
      </w:r>
      <w:r>
        <w:rPr>
          <w:rFonts w:hint="eastAsia" w:cstheme="majorBidi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Theme="majorHAnsi" w:hAnsiTheme="majorHAnsi" w:eastAsiaTheme="minorEastAsia" w:cstheme="majorBidi"/>
          <w:b w:val="0"/>
          <w:bCs w:val="0"/>
          <w:kern w:val="2"/>
          <w:sz w:val="32"/>
          <w:szCs w:val="32"/>
          <w:lang w:val="en-US" w:eastAsia="zh-CN" w:bidi="ar-SA"/>
        </w:rPr>
        <w:t>加强各相关单位密切配合与协调沟通</w:t>
      </w:r>
      <w:r>
        <w:rPr>
          <w:rFonts w:hint="eastAsia" w:cstheme="majorBidi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leftChars="300"/>
        <w:jc w:val="both"/>
      </w:pP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0B6372"/>
    <w:multiLevelType w:val="singleLevel"/>
    <w:tmpl w:val="F30B637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311510"/>
    <w:rsid w:val="000C49CE"/>
    <w:rsid w:val="0034015D"/>
    <w:rsid w:val="00462F93"/>
    <w:rsid w:val="007E33AE"/>
    <w:rsid w:val="00A825AE"/>
    <w:rsid w:val="00D0787F"/>
    <w:rsid w:val="00DA5FC9"/>
    <w:rsid w:val="00DE0612"/>
    <w:rsid w:val="08AA78A3"/>
    <w:rsid w:val="13D57E36"/>
    <w:rsid w:val="313247CD"/>
    <w:rsid w:val="38B30C88"/>
    <w:rsid w:val="3C590BA8"/>
    <w:rsid w:val="3D59375E"/>
    <w:rsid w:val="4368363B"/>
    <w:rsid w:val="538A7159"/>
    <w:rsid w:val="57F16921"/>
    <w:rsid w:val="59154BEF"/>
    <w:rsid w:val="5CE04D34"/>
    <w:rsid w:val="5D311510"/>
    <w:rsid w:val="5DD44BB5"/>
    <w:rsid w:val="6F7465ED"/>
    <w:rsid w:val="7CC377B0"/>
    <w:rsid w:val="7FA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963</Words>
  <Characters>145</Characters>
  <Lines>1</Lines>
  <Paragraphs>2</Paragraphs>
  <TotalTime>2</TotalTime>
  <ScaleCrop>false</ScaleCrop>
  <LinksUpToDate>false</LinksUpToDate>
  <CharactersWithSpaces>1106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2018-05-16T07:50:00Z</dcterms:created>
  <dc:creator>李桃锁</dc:creator>
  <cp:lastModifiedBy>lenovo</cp:lastModifiedBy>
  <dcterms:modified xsi:type="dcterms:W3CDTF">2022-03-17T03:59:36Z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C3DFC95F08284F20A3D321A3218BEE1B</vt:lpwstr>
  </property>
</Properties>
</file>