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宋体" w:eastAsia="方正小标宋简体" w:cs="Arial"/>
          <w:b/>
          <w:bCs/>
          <w:sz w:val="44"/>
          <w:szCs w:val="44"/>
          <w:lang w:eastAsia="zh-CN"/>
        </w:rPr>
      </w:pPr>
    </w:p>
    <w:p>
      <w:pPr>
        <w:ind w:firstLine="883" w:firstLineChars="200"/>
        <w:jc w:val="both"/>
        <w:rPr>
          <w:rFonts w:hint="eastAsia" w:ascii="方正小标宋简体" w:hAnsi="宋体" w:eastAsia="方正小标宋简体" w:cs="Arial"/>
          <w:b/>
          <w:bCs/>
          <w:sz w:val="44"/>
          <w:szCs w:val="44"/>
        </w:rPr>
      </w:pPr>
      <w:r>
        <w:rPr>
          <w:rFonts w:hint="eastAsia" w:ascii="方正小标宋简体" w:hAnsi="宋体" w:eastAsia="方正小标宋简体" w:cs="Arial"/>
          <w:b/>
          <w:bCs/>
          <w:sz w:val="44"/>
          <w:szCs w:val="44"/>
          <w:lang w:eastAsia="zh-CN"/>
        </w:rPr>
        <w:t>稷山县</w:t>
      </w:r>
      <w:r>
        <w:rPr>
          <w:rFonts w:hint="eastAsia" w:ascii="方正小标宋简体" w:hAnsi="宋体" w:eastAsia="方正小标宋简体" w:cs="Arial"/>
          <w:b/>
          <w:bCs/>
          <w:sz w:val="44"/>
          <w:szCs w:val="44"/>
          <w:lang w:val="en-US" w:eastAsia="zh-CN"/>
        </w:rPr>
        <w:t>2021年</w:t>
      </w:r>
      <w:r>
        <w:rPr>
          <w:rFonts w:hint="eastAsia" w:ascii="方正小标宋简体" w:hAnsi="宋体" w:eastAsia="方正小标宋简体" w:cs="Arial"/>
          <w:b/>
          <w:bCs/>
          <w:sz w:val="44"/>
          <w:szCs w:val="44"/>
          <w:lang w:eastAsia="zh-CN"/>
        </w:rPr>
        <w:t>就业补助资金</w:t>
      </w:r>
      <w:r>
        <w:rPr>
          <w:rFonts w:hint="eastAsia" w:ascii="方正小标宋简体" w:hAnsi="宋体" w:eastAsia="方正小标宋简体" w:cs="Arial"/>
          <w:b/>
          <w:bCs/>
          <w:sz w:val="44"/>
          <w:szCs w:val="44"/>
        </w:rPr>
        <w:t>项目</w:t>
      </w:r>
    </w:p>
    <w:p>
      <w:pPr>
        <w:jc w:val="center"/>
        <w:rPr>
          <w:rFonts w:ascii="方正小标宋简体" w:hAnsi="Arial" w:eastAsia="方正小标宋简体" w:cs="Arial"/>
          <w:b/>
          <w:bCs/>
          <w:sz w:val="44"/>
          <w:szCs w:val="44"/>
        </w:rPr>
      </w:pPr>
      <w:r>
        <w:rPr>
          <w:rFonts w:hint="eastAsia" w:ascii="方正小标宋简体" w:hAnsi="宋体" w:eastAsia="方正小标宋简体" w:cs="Arial"/>
          <w:b/>
          <w:bCs/>
          <w:sz w:val="44"/>
          <w:szCs w:val="44"/>
        </w:rPr>
        <w:t>支出绩效评价报告</w:t>
      </w:r>
      <w:bookmarkStart w:id="0" w:name="_GoBack"/>
      <w:bookmarkEnd w:id="0"/>
    </w:p>
    <w:p>
      <w:pPr>
        <w:jc w:val="both"/>
        <w:rPr>
          <w:rFonts w:ascii="仿宋_GB2312"/>
          <w:szCs w:val="30"/>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黑体" w:hAnsi="黑体" w:eastAsia="黑体"/>
          <w:sz w:val="32"/>
          <w:szCs w:val="32"/>
        </w:rPr>
      </w:pPr>
      <w:r>
        <w:rPr>
          <w:rFonts w:hint="eastAsia" w:ascii="黑体" w:hAnsi="黑体" w:eastAsia="黑体"/>
          <w:sz w:val="32"/>
          <w:szCs w:val="32"/>
        </w:rPr>
        <w:t>一、基本情况</w:t>
      </w:r>
    </w:p>
    <w:p>
      <w:pPr>
        <w:keepNext w:val="0"/>
        <w:keepLines w:val="0"/>
        <w:pageBreakBefore w:val="0"/>
        <w:widowControl w:val="0"/>
        <w:kinsoku/>
        <w:wordWrap/>
        <w:overflowPunct/>
        <w:topLinePunct w:val="0"/>
        <w:autoSpaceDE/>
        <w:autoSpaceDN/>
        <w:bidi w:val="0"/>
        <w:adjustRightInd/>
        <w:snapToGrid/>
        <w:spacing w:line="12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 w:hAnsi="仿宋" w:eastAsia="仿宋"/>
          <w:sz w:val="32"/>
          <w:szCs w:val="32"/>
        </w:rPr>
        <w:t>（</w:t>
      </w:r>
      <w:r>
        <w:rPr>
          <w:rFonts w:hint="eastAsia" w:ascii="仿宋_GB2312" w:hAnsi="仿宋_GB2312" w:eastAsia="仿宋_GB2312" w:cs="仿宋_GB2312"/>
          <w:color w:val="auto"/>
          <w:sz w:val="32"/>
          <w:szCs w:val="32"/>
          <w:highlight w:val="none"/>
          <w:lang w:eastAsia="zh-CN"/>
        </w:rPr>
        <w:t>一）项目概况。</w:t>
      </w:r>
    </w:p>
    <w:p>
      <w:pPr>
        <w:keepNext w:val="0"/>
        <w:keepLines w:val="0"/>
        <w:pageBreakBefore w:val="0"/>
        <w:widowControl w:val="0"/>
        <w:kinsoku/>
        <w:wordWrap/>
        <w:overflowPunct/>
        <w:topLinePunct w:val="0"/>
        <w:autoSpaceDE/>
        <w:autoSpaceDN/>
        <w:bidi w:val="0"/>
        <w:adjustRightInd/>
        <w:snapToGrid/>
        <w:spacing w:line="567"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稷山县202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年在市人社局、县人民政府的领导下，充分发挥就业资金在促进我县就业创业方面的推动保障作用，加强监督审核力度，确保资金使用安全、规范、有效。</w:t>
      </w:r>
    </w:p>
    <w:p>
      <w:pPr>
        <w:keepNext w:val="0"/>
        <w:keepLines w:val="0"/>
        <w:pageBreakBefore w:val="0"/>
        <w:widowControl w:val="0"/>
        <w:kinsoku/>
        <w:wordWrap/>
        <w:overflowPunct/>
        <w:topLinePunct w:val="0"/>
        <w:autoSpaceDE/>
        <w:autoSpaceDN/>
        <w:bidi w:val="0"/>
        <w:adjustRightInd/>
        <w:snapToGrid/>
        <w:spacing w:line="567"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稷山县202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年度就业资金收入</w:t>
      </w:r>
      <w:r>
        <w:rPr>
          <w:rFonts w:hint="eastAsia" w:ascii="仿宋_GB2312" w:hAnsi="仿宋_GB2312" w:eastAsia="仿宋_GB2312" w:cs="仿宋_GB2312"/>
          <w:color w:val="auto"/>
          <w:sz w:val="32"/>
          <w:szCs w:val="32"/>
          <w:highlight w:val="none"/>
          <w:lang w:val="en-US" w:eastAsia="zh-CN"/>
        </w:rPr>
        <w:t>943</w:t>
      </w:r>
      <w:r>
        <w:rPr>
          <w:rFonts w:hint="eastAsia" w:ascii="仿宋_GB2312" w:hAnsi="仿宋_GB2312" w:eastAsia="仿宋_GB2312" w:cs="仿宋_GB2312"/>
          <w:color w:val="auto"/>
          <w:sz w:val="32"/>
          <w:szCs w:val="32"/>
          <w:highlight w:val="none"/>
          <w:lang w:eastAsia="zh-CN"/>
        </w:rPr>
        <w:t>万元</w:t>
      </w:r>
      <w:r>
        <w:rPr>
          <w:rFonts w:hint="eastAsia" w:ascii="仿宋_GB2312" w:hAnsi="仿宋_GB2312" w:eastAsia="仿宋_GB2312" w:cs="仿宋_GB2312"/>
          <w:color w:val="auto"/>
          <w:sz w:val="32"/>
          <w:szCs w:val="32"/>
          <w:highlight w:val="none"/>
          <w:lang w:eastAsia="zh-CN"/>
        </w:rPr>
        <w:tab/>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年度资金支出729.709358 万元。包括：用于公益性岗位补贴支出</w:t>
      </w:r>
      <w:r>
        <w:rPr>
          <w:rFonts w:hint="eastAsia" w:ascii="仿宋_GB2312" w:hAnsi="仿宋_GB2312" w:eastAsia="仿宋_GB2312" w:cs="仿宋_GB2312"/>
          <w:color w:val="auto"/>
          <w:sz w:val="32"/>
          <w:szCs w:val="32"/>
          <w:highlight w:val="none"/>
          <w:lang w:val="en-US" w:eastAsia="zh-CN"/>
        </w:rPr>
        <w:t>440.45</w:t>
      </w:r>
      <w:r>
        <w:rPr>
          <w:rFonts w:hint="eastAsia" w:ascii="仿宋_GB2312" w:hAnsi="仿宋_GB2312" w:eastAsia="仿宋_GB2312" w:cs="仿宋_GB2312"/>
          <w:color w:val="auto"/>
          <w:sz w:val="32"/>
          <w:szCs w:val="32"/>
          <w:highlight w:val="none"/>
          <w:lang w:eastAsia="zh-CN"/>
        </w:rPr>
        <w:t>万元，拨付对象包括就业困难高校毕业生、“4050”人员、退役志愿兵、建档立卡户等，用于公益性岗位社会保险补贴支出</w:t>
      </w:r>
      <w:r>
        <w:rPr>
          <w:rFonts w:hint="eastAsia" w:ascii="仿宋_GB2312" w:hAnsi="仿宋_GB2312" w:eastAsia="仿宋_GB2312" w:cs="仿宋_GB2312"/>
          <w:color w:val="auto"/>
          <w:sz w:val="32"/>
          <w:szCs w:val="32"/>
          <w:highlight w:val="none"/>
          <w:lang w:val="en-US" w:eastAsia="zh-CN"/>
        </w:rPr>
        <w:t>170.26</w:t>
      </w:r>
      <w:r>
        <w:rPr>
          <w:rFonts w:hint="eastAsia" w:ascii="仿宋_GB2312" w:hAnsi="仿宋_GB2312" w:eastAsia="仿宋_GB2312" w:cs="仿宋_GB2312"/>
          <w:color w:val="auto"/>
          <w:sz w:val="32"/>
          <w:szCs w:val="32"/>
          <w:highlight w:val="none"/>
          <w:lang w:eastAsia="zh-CN"/>
        </w:rPr>
        <w:t>万元，涉及人数</w:t>
      </w:r>
      <w:r>
        <w:rPr>
          <w:rFonts w:hint="eastAsia" w:ascii="仿宋_GB2312" w:hAnsi="仿宋_GB2312" w:eastAsia="仿宋_GB2312" w:cs="仿宋_GB2312"/>
          <w:color w:val="auto"/>
          <w:sz w:val="32"/>
          <w:szCs w:val="32"/>
          <w:highlight w:val="none"/>
          <w:lang w:val="en-US" w:eastAsia="zh-CN"/>
        </w:rPr>
        <w:t>297</w:t>
      </w:r>
      <w:r>
        <w:rPr>
          <w:rFonts w:hint="eastAsia" w:ascii="仿宋_GB2312" w:hAnsi="仿宋_GB2312" w:eastAsia="仿宋_GB2312" w:cs="仿宋_GB2312"/>
          <w:color w:val="auto"/>
          <w:sz w:val="32"/>
          <w:szCs w:val="32"/>
          <w:highlight w:val="none"/>
          <w:lang w:eastAsia="zh-CN"/>
        </w:rPr>
        <w:t>人；用于就业见习补贴支出</w:t>
      </w:r>
      <w:r>
        <w:rPr>
          <w:rFonts w:hint="eastAsia" w:ascii="仿宋_GB2312" w:hAnsi="仿宋_GB2312" w:eastAsia="仿宋_GB2312" w:cs="仿宋_GB2312"/>
          <w:color w:val="auto"/>
          <w:sz w:val="32"/>
          <w:szCs w:val="32"/>
          <w:highlight w:val="none"/>
          <w:lang w:val="en-US" w:eastAsia="zh-CN"/>
        </w:rPr>
        <w:t>104.49</w:t>
      </w:r>
      <w:r>
        <w:rPr>
          <w:rFonts w:hint="eastAsia" w:ascii="仿宋_GB2312" w:hAnsi="仿宋_GB2312" w:eastAsia="仿宋_GB2312" w:cs="仿宋_GB2312"/>
          <w:color w:val="auto"/>
          <w:sz w:val="32"/>
          <w:szCs w:val="32"/>
          <w:highlight w:val="none"/>
          <w:lang w:eastAsia="zh-CN"/>
        </w:rPr>
        <w:t>万元，涉及人数</w:t>
      </w:r>
      <w:r>
        <w:rPr>
          <w:rFonts w:hint="eastAsia" w:ascii="仿宋_GB2312" w:hAnsi="仿宋_GB2312" w:eastAsia="仿宋_GB2312" w:cs="仿宋_GB2312"/>
          <w:color w:val="auto"/>
          <w:sz w:val="32"/>
          <w:szCs w:val="32"/>
          <w:highlight w:val="none"/>
          <w:lang w:val="en-US" w:eastAsia="zh-CN"/>
        </w:rPr>
        <w:t>149</w:t>
      </w:r>
      <w:r>
        <w:rPr>
          <w:rFonts w:hint="eastAsia" w:ascii="仿宋_GB2312" w:hAnsi="仿宋_GB2312" w:eastAsia="仿宋_GB2312" w:cs="仿宋_GB2312"/>
          <w:color w:val="auto"/>
          <w:sz w:val="32"/>
          <w:szCs w:val="32"/>
          <w:highlight w:val="none"/>
          <w:lang w:eastAsia="zh-CN"/>
        </w:rPr>
        <w:t>人；用于小微企业吸纳一次性就业补助支出</w:t>
      </w:r>
      <w:r>
        <w:rPr>
          <w:rFonts w:hint="eastAsia" w:ascii="仿宋_GB2312" w:hAnsi="仿宋_GB2312" w:eastAsia="仿宋_GB2312" w:cs="仿宋_GB2312"/>
          <w:color w:val="auto"/>
          <w:sz w:val="32"/>
          <w:szCs w:val="32"/>
          <w:highlight w:val="none"/>
          <w:lang w:val="en-US" w:eastAsia="zh-CN"/>
        </w:rPr>
        <w:t>5.75</w:t>
      </w:r>
      <w:r>
        <w:rPr>
          <w:rFonts w:hint="eastAsia" w:ascii="仿宋_GB2312" w:hAnsi="仿宋_GB2312" w:eastAsia="仿宋_GB2312" w:cs="仿宋_GB2312"/>
          <w:color w:val="auto"/>
          <w:sz w:val="32"/>
          <w:szCs w:val="32"/>
          <w:highlight w:val="none"/>
          <w:lang w:eastAsia="zh-CN"/>
        </w:rPr>
        <w:t>万元，吸纳就业</w:t>
      </w:r>
      <w:r>
        <w:rPr>
          <w:rFonts w:hint="eastAsia" w:ascii="仿宋_GB2312" w:hAnsi="仿宋_GB2312" w:eastAsia="仿宋_GB2312" w:cs="仿宋_GB2312"/>
          <w:color w:val="auto"/>
          <w:sz w:val="32"/>
          <w:szCs w:val="32"/>
          <w:highlight w:val="none"/>
          <w:lang w:val="en-US" w:eastAsia="zh-CN"/>
        </w:rPr>
        <w:t>57</w:t>
      </w:r>
      <w:r>
        <w:rPr>
          <w:rFonts w:hint="eastAsia" w:ascii="仿宋_GB2312" w:hAnsi="仿宋_GB2312" w:eastAsia="仿宋_GB2312" w:cs="仿宋_GB2312"/>
          <w:color w:val="auto"/>
          <w:sz w:val="32"/>
          <w:szCs w:val="32"/>
          <w:highlight w:val="none"/>
          <w:lang w:eastAsia="zh-CN"/>
        </w:rPr>
        <w:t>人；用于创业项目类补贴支出</w:t>
      </w:r>
      <w:r>
        <w:rPr>
          <w:rFonts w:hint="eastAsia" w:ascii="仿宋_GB2312" w:hAnsi="仿宋_GB2312" w:eastAsia="仿宋_GB2312" w:cs="仿宋_GB2312"/>
          <w:color w:val="auto"/>
          <w:sz w:val="32"/>
          <w:szCs w:val="32"/>
          <w:highlight w:val="none"/>
          <w:lang w:val="en-US" w:eastAsia="zh-CN"/>
        </w:rPr>
        <w:t>0.4万</w:t>
      </w:r>
      <w:r>
        <w:rPr>
          <w:rFonts w:hint="eastAsia" w:ascii="仿宋_GB2312" w:hAnsi="仿宋_GB2312" w:eastAsia="仿宋_GB2312" w:cs="仿宋_GB2312"/>
          <w:color w:val="auto"/>
          <w:sz w:val="32"/>
          <w:szCs w:val="32"/>
          <w:highlight w:val="none"/>
          <w:lang w:eastAsia="zh-CN"/>
        </w:rPr>
        <w:t>元，补贴人数2人；劳务输出服务站就业服务补贴</w:t>
      </w:r>
      <w:r>
        <w:rPr>
          <w:rFonts w:hint="eastAsia" w:ascii="仿宋_GB2312" w:hAnsi="仿宋_GB2312" w:eastAsia="仿宋_GB2312" w:cs="仿宋_GB2312"/>
          <w:color w:val="auto"/>
          <w:sz w:val="32"/>
          <w:szCs w:val="32"/>
          <w:highlight w:val="none"/>
          <w:lang w:val="en-US" w:eastAsia="zh-CN"/>
        </w:rPr>
        <w:t>5万元；劳动力调查、失业动态监测、调查失业率统计补助3.36万元。</w:t>
      </w:r>
    </w:p>
    <w:p>
      <w:pPr>
        <w:keepNext w:val="0"/>
        <w:keepLines w:val="0"/>
        <w:pageBreakBefore w:val="0"/>
        <w:widowControl w:val="0"/>
        <w:numPr>
          <w:ilvl w:val="0"/>
          <w:numId w:val="1"/>
        </w:numPr>
        <w:kinsoku/>
        <w:wordWrap/>
        <w:overflowPunct/>
        <w:topLinePunct w:val="0"/>
        <w:autoSpaceDE/>
        <w:autoSpaceDN/>
        <w:bidi w:val="0"/>
        <w:adjustRightInd/>
        <w:snapToGrid/>
        <w:spacing w:line="567"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项目绩效目标</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7"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总体目标：根据《就业补助资金管理办法》运财社</w:t>
      </w:r>
      <w:r>
        <w:rPr>
          <w:rFonts w:hint="eastAsia" w:ascii="微软雅黑" w:hAnsi="微软雅黑" w:eastAsia="微软雅黑" w:cs="微软雅黑"/>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2020</w:t>
      </w:r>
      <w:r>
        <w:rPr>
          <w:rFonts w:hint="eastAsia" w:ascii="微软雅黑" w:hAnsi="微软雅黑" w:eastAsia="微软雅黑" w:cs="微软雅黑"/>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21号文件精神，充分发挥就业补助资金作用，切实落实各项就业创业扶持政策，提高资金使用的安全性、规范性和有效性，进一步做好新形势下就业创业工作，充分发挥就业补助资金在促进就业创业方面的推动保障作用。</w:t>
      </w:r>
    </w:p>
    <w:p>
      <w:pPr>
        <w:keepNext w:val="0"/>
        <w:keepLines w:val="0"/>
        <w:pageBreakBefore w:val="0"/>
        <w:widowControl w:val="0"/>
        <w:kinsoku/>
        <w:wordWrap/>
        <w:overflowPunct/>
        <w:topLinePunct w:val="0"/>
        <w:autoSpaceDE/>
        <w:autoSpaceDN/>
        <w:bidi w:val="0"/>
        <w:adjustRightInd/>
        <w:snapToGrid/>
        <w:spacing w:line="567"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阶段性目标：资金按规定用于公益性岗位补贴及社保补贴、就业见习补贴、求职创业补贴等支出以及经省政府批准的其他项目支出，以确保完成年度城镇新增就业目标任务、完成年末城镇登记失业率保持在目标范围内、完成农村劳动力转移就业目标任务。</w:t>
      </w:r>
    </w:p>
    <w:p>
      <w:pPr>
        <w:keepNext w:val="0"/>
        <w:keepLines w:val="0"/>
        <w:pageBreakBefore w:val="0"/>
        <w:widowControl w:val="0"/>
        <w:kinsoku/>
        <w:wordWrap/>
        <w:overflowPunct/>
        <w:topLinePunct w:val="0"/>
        <w:autoSpaceDE/>
        <w:autoSpaceDN/>
        <w:bidi w:val="0"/>
        <w:adjustRightInd/>
        <w:snapToGrid/>
        <w:spacing w:line="567" w:lineRule="exact"/>
        <w:ind w:firstLine="640" w:firstLineChars="200"/>
        <w:textAlignment w:val="auto"/>
        <w:rPr>
          <w:rFonts w:ascii="黑体" w:hAnsi="黑体" w:eastAsia="黑体"/>
          <w:sz w:val="32"/>
          <w:szCs w:val="32"/>
        </w:rPr>
      </w:pPr>
      <w:r>
        <w:rPr>
          <w:rFonts w:hint="eastAsia" w:ascii="黑体" w:hAnsi="黑体" w:eastAsia="黑体"/>
          <w:sz w:val="32"/>
          <w:szCs w:val="32"/>
        </w:rPr>
        <w:t>二、绩效评价工作开展情况</w:t>
      </w:r>
    </w:p>
    <w:p>
      <w:pPr>
        <w:keepNext w:val="0"/>
        <w:keepLines w:val="0"/>
        <w:pageBreakBefore w:val="0"/>
        <w:widowControl w:val="0"/>
        <w:kinsoku/>
        <w:wordWrap/>
        <w:overflowPunct/>
        <w:topLinePunct w:val="0"/>
        <w:autoSpaceDE/>
        <w:autoSpaceDN/>
        <w:bidi w:val="0"/>
        <w:adjustRightInd/>
        <w:snapToGrid/>
        <w:spacing w:line="567"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（一）绩效评价目的、对象和范围。</w:t>
      </w:r>
    </w:p>
    <w:p>
      <w:pPr>
        <w:keepNext w:val="0"/>
        <w:keepLines w:val="0"/>
        <w:pageBreakBefore w:val="0"/>
        <w:widowControl w:val="0"/>
        <w:kinsoku/>
        <w:wordWrap/>
        <w:overflowPunct/>
        <w:topLinePunct w:val="0"/>
        <w:autoSpaceDE/>
        <w:autoSpaceDN/>
        <w:bidi w:val="0"/>
        <w:adjustRightInd/>
        <w:snapToGrid/>
        <w:spacing w:line="567"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通过对</w:t>
      </w:r>
      <w:r>
        <w:rPr>
          <w:rFonts w:hint="eastAsia" w:ascii="仿宋_GB2312" w:hAnsi="仿宋_GB2312" w:eastAsia="仿宋_GB2312" w:cs="仿宋_GB2312"/>
          <w:color w:val="auto"/>
          <w:sz w:val="32"/>
          <w:szCs w:val="32"/>
          <w:highlight w:val="none"/>
          <w:lang w:val="en-US" w:eastAsia="zh-CN"/>
        </w:rPr>
        <w:t>2021年</w:t>
      </w:r>
      <w:r>
        <w:rPr>
          <w:rFonts w:hint="eastAsia" w:ascii="仿宋_GB2312" w:hAnsi="仿宋_GB2312" w:eastAsia="仿宋_GB2312" w:cs="仿宋_GB2312"/>
          <w:color w:val="auto"/>
          <w:sz w:val="32"/>
          <w:szCs w:val="32"/>
          <w:highlight w:val="none"/>
          <w:lang w:eastAsia="zh-CN"/>
        </w:rPr>
        <w:t>就业补助资金各项补贴政策落实情况和执行效果进行绩效评价，全面反映和综合衡量就业补助资金支出的规范性、效益性、合理性、公平性，总结和推广好的经验做法，及时发现工作中存在的问题，提出改进意见和建议，强化资金监管，堵塞风险漏洞，提高资金使用效益，进一步完善制度提升政策实施效果。本次绩效评价对象是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年度就业补助资金补贴项目，评价范围主要涉及公益性岗位补贴及社保补贴、就业见习补贴、求职创业补贴等支出项目以及经省政府批准的其他项目管理制度建设情况、日常管理情况、补贴资金的管理使用情况和政策执行效果等。</w:t>
      </w:r>
    </w:p>
    <w:p>
      <w:pPr>
        <w:keepNext w:val="0"/>
        <w:keepLines w:val="0"/>
        <w:pageBreakBefore w:val="0"/>
        <w:widowControl w:val="0"/>
        <w:kinsoku/>
        <w:wordWrap/>
        <w:overflowPunct/>
        <w:topLinePunct w:val="0"/>
        <w:autoSpaceDE/>
        <w:autoSpaceDN/>
        <w:bidi w:val="0"/>
        <w:adjustRightInd/>
        <w:snapToGrid/>
        <w:spacing w:line="567"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（二）绩效评价原则、评价指标体系（附表说明）、评价方法、评价标准等。</w:t>
      </w:r>
    </w:p>
    <w:p>
      <w:pPr>
        <w:keepNext w:val="0"/>
        <w:keepLines w:val="0"/>
        <w:pageBreakBefore w:val="0"/>
        <w:widowControl w:val="0"/>
        <w:kinsoku/>
        <w:wordWrap/>
        <w:overflowPunct/>
        <w:topLinePunct w:val="0"/>
        <w:autoSpaceDE/>
        <w:autoSpaceDN/>
        <w:bidi w:val="0"/>
        <w:adjustRightInd/>
        <w:snapToGrid/>
        <w:spacing w:line="567"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评价原则：一是科学规范原则，要求绩效评价严格遵循既定程序，科学可行；二是分级分类原则，要求绩效评价根据评价对象特点分类组织实施；三是绩效相关原则，要求支出与其产出之间有紧密相关关系。</w:t>
      </w:r>
    </w:p>
    <w:p>
      <w:pPr>
        <w:keepNext w:val="0"/>
        <w:keepLines w:val="0"/>
        <w:pageBreakBefore w:val="0"/>
        <w:widowControl w:val="0"/>
        <w:kinsoku/>
        <w:wordWrap/>
        <w:overflowPunct/>
        <w:topLinePunct w:val="0"/>
        <w:autoSpaceDE/>
        <w:autoSpaceDN/>
        <w:bidi w:val="0"/>
        <w:adjustRightInd/>
        <w:snapToGrid/>
        <w:spacing w:line="567"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评价指标体系：绩效指标包括产出指标、效益指标和满意度指标。产出指标分为数量指标、质量指标、时效指标、成本指标</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个二级指标；效益指标分为经济效益指标和社会效益指标</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个二级指标；满意度指标细化为服务对象满意度指标。</w:t>
      </w:r>
    </w:p>
    <w:p>
      <w:pPr>
        <w:keepNext w:val="0"/>
        <w:keepLines w:val="0"/>
        <w:pageBreakBefore w:val="0"/>
        <w:widowControl w:val="0"/>
        <w:kinsoku/>
        <w:wordWrap/>
        <w:overflowPunct/>
        <w:topLinePunct w:val="0"/>
        <w:autoSpaceDE/>
        <w:autoSpaceDN/>
        <w:bidi w:val="0"/>
        <w:adjustRightInd/>
        <w:snapToGrid/>
        <w:spacing w:line="567"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每个二级指标指标下又包含若干三级指标，详见下表：</w:t>
      </w:r>
    </w:p>
    <w:tbl>
      <w:tblPr>
        <w:tblStyle w:val="5"/>
        <w:tblW w:w="84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7"/>
        <w:gridCol w:w="976"/>
        <w:gridCol w:w="1674"/>
        <w:gridCol w:w="5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7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  效  指  标</w:t>
            </w:r>
          </w:p>
        </w:tc>
        <w:tc>
          <w:tcPr>
            <w:tcW w:w="97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5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6"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 指标</w:t>
            </w:r>
          </w:p>
        </w:tc>
        <w:tc>
          <w:tcPr>
            <w:tcW w:w="1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50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享受社会保险补贴人员数量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享受公益性岗位补贴人员数量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享受就业见习补贴人员数量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4"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50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社会保险补贴发放准确率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4"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公益性岗位补贴发放准确率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4"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就业见习补贴发放准确率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50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资金在规定时间内下达率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补贴资金在规定时间内支付到位率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4"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50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公益性岗位补贴月人均标准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4"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就业见习补贴月人均标准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6"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 指标</w:t>
            </w:r>
          </w:p>
        </w:tc>
        <w:tc>
          <w:tcPr>
            <w:tcW w:w="1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50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城镇新增就业人数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转移农村劳动力人数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年末城镇登记失业率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就业困难人员就业人数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50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零就业家庭帮扶率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总体就业局势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500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公共就业服务满意度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6"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0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就业服务政策经办服务满意度</w:t>
            </w:r>
          </w:p>
        </w:tc>
      </w:tr>
    </w:tbl>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评价方法：本次绩效评价采用定性评价和定量评价相结合的方式，从政策制定、政策执行、政策产出、政策效果四个维度对公益性岗位和社保补贴政策落实情况及资金绩效情况进行综合评价。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评价标准：定量指标：资金使用单位填写本地区实际完成数。财政和主管部门汇总时，对绝对值直接累加计算，相对值按照资金额度加权平均计算。</w:t>
      </w:r>
      <w:r>
        <w:rPr>
          <w:rFonts w:hint="eastAsia" w:ascii="仿宋_GB2312" w:hAnsi="仿宋_GB2312" w:eastAsia="仿宋_GB2312" w:cs="仿宋_GB2312"/>
          <w:color w:val="auto"/>
          <w:sz w:val="32"/>
          <w:szCs w:val="32"/>
          <w:highlight w:val="none"/>
          <w:lang w:eastAsia="zh-CN"/>
        </w:rPr>
        <w:tab/>
      </w:r>
      <w:r>
        <w:rPr>
          <w:rFonts w:hint="eastAsia" w:ascii="仿宋_GB2312" w:hAnsi="仿宋_GB2312" w:eastAsia="仿宋_GB2312" w:cs="仿宋_GB2312"/>
          <w:color w:val="auto"/>
          <w:sz w:val="32"/>
          <w:szCs w:val="32"/>
          <w:highlight w:val="none"/>
          <w:lang w:eastAsia="zh-CN"/>
        </w:rPr>
        <w:tab/>
      </w:r>
      <w:r>
        <w:rPr>
          <w:rFonts w:hint="eastAsia" w:ascii="仿宋_GB2312" w:hAnsi="仿宋_GB2312" w:eastAsia="仿宋_GB2312" w:cs="仿宋_GB2312"/>
          <w:color w:val="auto"/>
          <w:sz w:val="32"/>
          <w:szCs w:val="32"/>
          <w:highlight w:val="none"/>
          <w:lang w:eastAsia="zh-CN"/>
        </w:rPr>
        <w:tab/>
      </w:r>
      <w:r>
        <w:rPr>
          <w:rFonts w:hint="eastAsia" w:ascii="仿宋_GB2312" w:hAnsi="仿宋_GB2312" w:eastAsia="仿宋_GB2312" w:cs="仿宋_GB2312"/>
          <w:color w:val="auto"/>
          <w:sz w:val="32"/>
          <w:szCs w:val="32"/>
          <w:highlight w:val="none"/>
          <w:lang w:eastAsia="zh-CN"/>
        </w:rPr>
        <w:tab/>
      </w:r>
      <w:r>
        <w:rPr>
          <w:rFonts w:hint="eastAsia" w:ascii="仿宋_GB2312" w:hAnsi="仿宋_GB2312" w:eastAsia="仿宋_GB2312" w:cs="仿宋_GB2312"/>
          <w:color w:val="auto"/>
          <w:sz w:val="32"/>
          <w:szCs w:val="32"/>
          <w:highlight w:val="none"/>
          <w:lang w:eastAsia="zh-CN"/>
        </w:rPr>
        <w:tab/>
      </w:r>
      <w:r>
        <w:rPr>
          <w:rFonts w:hint="eastAsia" w:ascii="仿宋_GB2312" w:hAnsi="仿宋_GB2312" w:eastAsia="仿宋_GB2312" w:cs="仿宋_GB2312"/>
          <w:color w:val="auto"/>
          <w:sz w:val="32"/>
          <w:szCs w:val="32"/>
          <w:highlight w:val="none"/>
          <w:lang w:eastAsia="zh-CN"/>
        </w:rPr>
        <w:tab/>
      </w:r>
      <w:r>
        <w:rPr>
          <w:rFonts w:hint="eastAsia" w:ascii="仿宋_GB2312" w:hAnsi="仿宋_GB2312" w:eastAsia="仿宋_GB2312" w:cs="仿宋_GB2312"/>
          <w:color w:val="auto"/>
          <w:sz w:val="32"/>
          <w:szCs w:val="32"/>
          <w:highlight w:val="none"/>
          <w:lang w:eastAsia="zh-CN"/>
        </w:rPr>
        <w:tab/>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定性指标根据指标完成情况分为：全部或基本达成预期指标、部分达成预期指标并具有一定效果、未达成预期指标且效果较差三档，分别按照100%-80%（含）、80%-60%（含）、60%-0%合理填写完成比例。</w:t>
      </w:r>
      <w:r>
        <w:rPr>
          <w:rFonts w:hint="eastAsia" w:ascii="仿宋_GB2312" w:hAnsi="仿宋_GB2312" w:eastAsia="仿宋_GB2312" w:cs="仿宋_GB2312"/>
          <w:color w:val="auto"/>
          <w:sz w:val="32"/>
          <w:szCs w:val="32"/>
          <w:highlight w:val="none"/>
          <w:lang w:eastAsia="zh-CN"/>
        </w:rPr>
        <w:tab/>
      </w:r>
      <w:r>
        <w:rPr>
          <w:rFonts w:hint="eastAsia" w:ascii="仿宋_GB2312" w:hAnsi="仿宋_GB2312" w:eastAsia="仿宋_GB2312" w:cs="仿宋_GB2312"/>
          <w:color w:val="auto"/>
          <w:sz w:val="32"/>
          <w:szCs w:val="32"/>
          <w:highlight w:val="none"/>
          <w:lang w:eastAsia="zh-CN"/>
        </w:rPr>
        <w:tab/>
      </w:r>
      <w:r>
        <w:rPr>
          <w:rFonts w:hint="eastAsia" w:ascii="仿宋_GB2312" w:hAnsi="仿宋_GB2312" w:eastAsia="仿宋_GB2312" w:cs="仿宋_GB2312"/>
          <w:color w:val="auto"/>
          <w:sz w:val="32"/>
          <w:szCs w:val="32"/>
          <w:highlight w:val="none"/>
          <w:lang w:eastAsia="zh-CN"/>
        </w:rPr>
        <w:tab/>
      </w:r>
      <w:r>
        <w:rPr>
          <w:rFonts w:hint="eastAsia" w:ascii="仿宋_GB2312" w:hAnsi="仿宋_GB2312" w:eastAsia="仿宋_GB2312" w:cs="仿宋_GB2312"/>
          <w:color w:val="auto"/>
          <w:sz w:val="32"/>
          <w:szCs w:val="32"/>
          <w:highlight w:val="none"/>
          <w:lang w:eastAsia="zh-CN"/>
        </w:rPr>
        <w:tab/>
      </w:r>
      <w:r>
        <w:rPr>
          <w:rFonts w:hint="eastAsia" w:ascii="仿宋_GB2312" w:hAnsi="仿宋_GB2312" w:eastAsia="仿宋_GB2312" w:cs="仿宋_GB2312"/>
          <w:color w:val="auto"/>
          <w:sz w:val="32"/>
          <w:szCs w:val="32"/>
          <w:highlight w:val="none"/>
          <w:lang w:eastAsia="zh-CN"/>
        </w:rPr>
        <w:tab/>
      </w:r>
      <w:r>
        <w:rPr>
          <w:rFonts w:hint="eastAsia" w:ascii="仿宋_GB2312" w:hAnsi="仿宋_GB2312" w:eastAsia="仿宋_GB2312" w:cs="仿宋_GB2312"/>
          <w:color w:val="auto"/>
          <w:sz w:val="32"/>
          <w:szCs w:val="32"/>
          <w:highlight w:val="none"/>
          <w:lang w:eastAsia="zh-CN"/>
        </w:rPr>
        <w:tab/>
      </w:r>
      <w:r>
        <w:rPr>
          <w:rFonts w:hint="eastAsia" w:ascii="仿宋_GB2312" w:hAnsi="仿宋_GB2312" w:eastAsia="仿宋_GB2312" w:cs="仿宋_GB2312"/>
          <w:color w:val="auto"/>
          <w:sz w:val="32"/>
          <w:szCs w:val="32"/>
          <w:highlight w:val="none"/>
          <w:lang w:eastAsia="zh-CN"/>
        </w:rPr>
        <w:tab/>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（三）绩效评价工作过程。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一是绩效评价准备阶段：确定绩效评价总体要求、评价内容、评价范围等；二是绩效评价实施阶段：根据</w:t>
      </w:r>
      <w:r>
        <w:rPr>
          <w:rFonts w:hint="eastAsia" w:ascii="仿宋_GB2312" w:hAnsi="仿宋_GB2312" w:eastAsia="仿宋_GB2312" w:cs="仿宋_GB2312"/>
          <w:color w:val="auto"/>
          <w:sz w:val="32"/>
          <w:szCs w:val="32"/>
          <w:highlight w:val="none"/>
          <w:lang w:val="en-US" w:eastAsia="zh-CN"/>
        </w:rPr>
        <w:t>2021年就业补助资金支出项目分别立项考核，结合项目管理制度建设情况、日常管理情况、补贴资金的管理使用情况和政策执行效果设立分值，综合评价就业资金的实施效果；三是报告阶段：就业补助资金实施部门根据就业补助资金实施效果进行绩效自评，并于绩效评价审核部门交换意见后，对报告进行修改完善，形成评价结论；四是整改阶段：就业补助资金相关责任部门根据绩效评价指出的问题开展整改，改善就业资金的执行效果。</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sz w:val="32"/>
          <w:szCs w:val="32"/>
        </w:rPr>
      </w:pPr>
      <w:r>
        <w:rPr>
          <w:rFonts w:hint="eastAsia" w:ascii="黑体" w:hAnsi="黑体" w:eastAsia="黑体"/>
          <w:sz w:val="32"/>
          <w:szCs w:val="32"/>
        </w:rPr>
        <w:t>综合评价情况及评价结论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2021年就业补助</w:t>
      </w:r>
      <w:r>
        <w:rPr>
          <w:rFonts w:hint="eastAsia" w:ascii="仿宋_GB2312" w:hAnsi="仿宋_GB2312" w:eastAsia="仿宋_GB2312" w:cs="仿宋_GB2312"/>
          <w:color w:val="auto"/>
          <w:sz w:val="32"/>
          <w:szCs w:val="32"/>
          <w:highlight w:val="none"/>
          <w:lang w:eastAsia="zh-CN"/>
        </w:rPr>
        <w:t>资金按规定用于社会保险补贴、公益性岗位补贴、就业见习补贴、一次性吸纳就业补助、</w:t>
      </w:r>
      <w:r>
        <w:rPr>
          <w:rFonts w:hint="eastAsia" w:ascii="仿宋_GB2312" w:hAnsi="仿宋_GB2312" w:eastAsia="仿宋_GB2312" w:cs="仿宋_GB2312"/>
          <w:color w:val="auto"/>
          <w:sz w:val="32"/>
          <w:szCs w:val="32"/>
          <w:highlight w:val="none"/>
          <w:lang w:val="en-US" w:eastAsia="zh-CN"/>
        </w:rPr>
        <w:t>创业项目类补贴</w:t>
      </w:r>
      <w:r>
        <w:rPr>
          <w:rFonts w:hint="eastAsia" w:ascii="仿宋_GB2312" w:hAnsi="仿宋_GB2312" w:eastAsia="仿宋_GB2312" w:cs="仿宋_GB2312"/>
          <w:color w:val="auto"/>
          <w:sz w:val="32"/>
          <w:szCs w:val="32"/>
          <w:highlight w:val="none"/>
          <w:lang w:eastAsia="zh-CN"/>
        </w:rPr>
        <w:t>等。所有项目都在数量、质量、时效、成本、经济效益、社会效益、服务对象、满意度等方面完成指标任务。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具体表现在：一是带动城镇新增就业人数及</w:t>
      </w:r>
      <w:r>
        <w:rPr>
          <w:rFonts w:hint="eastAsia" w:ascii="仿宋_GB2312" w:hAnsi="仿宋_GB2312" w:eastAsia="仿宋_GB2312" w:cs="仿宋_GB2312"/>
          <w:color w:val="auto"/>
          <w:sz w:val="32"/>
          <w:szCs w:val="32"/>
          <w:highlight w:val="none"/>
          <w:lang w:val="en-US" w:eastAsia="zh-CN"/>
        </w:rPr>
        <w:t>移农村劳动力人数，在疫情期间保证城镇登记失业率控制在合理范围内：2021年城镇新增就业人数5514人；转移农村劳动力人数7161人；年末城镇登记失业率为3.1%，达到≤4.5%的标准。二是完善了公益岗位补贴标准，保障扶贫公益岗位规范、安全、有序运行：2021年度对确实无法离乡、无业可扶、无力脱贫、符合条件的贫困劳动力，通过开发就业扶贫公益性岗位全部予以托底安置，同时通过公益性岗位安置解决高校毕业生、退役军人、“4050”人员等就业困难人员的就业问题。三是为创业人员提供优惠政策和相关补助，提高了稷山县创业人员的创业积极性和成功率，带动了经济社会发展与充分就业：2021年度通过实施创业担保贷款政策，成功审批发放企业及个体工商户创业实体创业贷款20户645万元；实施小微企业吸纳就业补助政策，对运城市隆泰土石方工程有限公司、</w:t>
      </w:r>
      <w:r>
        <w:rPr>
          <w:rFonts w:hint="eastAsia" w:ascii="仿宋" w:hAnsi="仿宋" w:eastAsia="仿宋" w:cs="仿宋"/>
          <w:sz w:val="32"/>
          <w:szCs w:val="32"/>
          <w:highlight w:val="none"/>
          <w:lang w:eastAsia="zh-CN"/>
        </w:rPr>
        <w:t>山西北都碳材料有限公司</w:t>
      </w:r>
      <w:r>
        <w:rPr>
          <w:rFonts w:hint="eastAsia" w:ascii="仿宋" w:hAnsi="仿宋" w:eastAsia="仿宋" w:cs="仿宋"/>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家小微企业申报吸纳就业补助，补贴新增吸纳就业人员57名，合计补贴5.75万元；实施创业项目类补贴补助政策，对高校毕业生、返乡创业农民工2名人员申请创业场地租赁补贴，合计补贴金额0.4万元。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黑体" w:hAnsi="黑体" w:eastAsia="黑体"/>
          <w:sz w:val="32"/>
          <w:szCs w:val="32"/>
        </w:rPr>
      </w:pPr>
      <w:r>
        <w:rPr>
          <w:rFonts w:hint="eastAsia" w:ascii="黑体" w:hAnsi="黑体" w:eastAsia="黑体"/>
          <w:sz w:val="32"/>
          <w:szCs w:val="32"/>
        </w:rPr>
        <w:t>四、绩效评价指标分析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（一）项目决策情况。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2021年度就业补助资金项目立项严格根据《就业补助资金管理办法》运财社[2020]21号文件制定，符合法律法规、相关政策、发展规划以及部门职责；项目申请、设立过程规范，符合相关要求；绩效目标设置基本合理，对2021年度各项就业补助资金进行绩效目标设置，并与实际工作内容具有相关性，其各项预期产出效益和效果按照省市下达的就业目标任务进行设置，符合正常的业绩水平；绩效指标明确，依据绩效目标设定的各项绩效指标清晰、细化、可衡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(二)项目过程情况。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在资金管理方面，2021年度</w:t>
      </w:r>
      <w:r>
        <w:rPr>
          <w:rFonts w:hint="eastAsia" w:ascii="仿宋_GB2312" w:hAnsi="仿宋_GB2312" w:eastAsia="仿宋_GB2312" w:cs="仿宋_GB2312"/>
          <w:color w:val="auto"/>
          <w:sz w:val="32"/>
          <w:szCs w:val="32"/>
          <w:highlight w:val="none"/>
          <w:lang w:eastAsia="zh-CN"/>
        </w:rPr>
        <w:t>就业资金收入</w:t>
      </w:r>
      <w:r>
        <w:rPr>
          <w:rFonts w:hint="eastAsia" w:ascii="仿宋_GB2312" w:hAnsi="仿宋_GB2312" w:eastAsia="仿宋_GB2312" w:cs="仿宋_GB2312"/>
          <w:color w:val="auto"/>
          <w:sz w:val="32"/>
          <w:szCs w:val="32"/>
          <w:highlight w:val="none"/>
          <w:lang w:val="en-US" w:eastAsia="zh-CN"/>
        </w:rPr>
        <w:t>943</w:t>
      </w:r>
      <w:r>
        <w:rPr>
          <w:rFonts w:hint="eastAsia" w:ascii="仿宋_GB2312" w:hAnsi="仿宋_GB2312" w:eastAsia="仿宋_GB2312" w:cs="仿宋_GB2312"/>
          <w:color w:val="auto"/>
          <w:sz w:val="32"/>
          <w:szCs w:val="32"/>
          <w:highlight w:val="none"/>
          <w:lang w:eastAsia="zh-CN"/>
        </w:rPr>
        <w:t>万元，</w:t>
      </w:r>
      <w:r>
        <w:rPr>
          <w:rFonts w:hint="eastAsia" w:ascii="仿宋_GB2312" w:hAnsi="仿宋_GB2312" w:eastAsia="仿宋_GB2312" w:cs="仿宋_GB2312"/>
          <w:color w:val="auto"/>
          <w:sz w:val="32"/>
          <w:szCs w:val="32"/>
          <w:highlight w:val="none"/>
          <w:lang w:val="en-US" w:eastAsia="zh-CN"/>
        </w:rPr>
        <w:t>实际支出资金729.71万元，预算执行率77%。项目资金使用严格按照《就业补助资金管理办法》执行，符合国家财经法规和财务管理制度以及有关专项资金管理办法的规定。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在组织实施方面，就业补助资金项目实施单位的财务和业务管理制度基本健全，项目合同书、验收报告、技术鉴定等资料基本齐全并及时归档，项目实施部门为稷山县人社局就业促进股，其人员配置条件、场地设备、信息支撑等基本落实到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（三）项目产出情况。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2021年度就业补助资金项目产出指标分为数量指标、质量指标、时效指标、成本指标。其中，除享受一次性创业补贴人员数量申报人数未达到预期目标值外，其余指标均完成。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2021年度就业补助资金项目效益指标分为经济效益指标和社会效益指标。具体完成情况为：城镇新增就业人数5514人，转移农村劳动力人数7161人，就业困难人员就业人数296人，以上指标均完成省市下达的年度任务。年末城镇登记失业率为3.1%，达到≤4.5%的标准。2021年对全县确实无法离乡、无业可扶、无力脱贫、符合条件的贫困劳动力，通过开发就业扶贫公益性岗位全部予以托底安置，截止2021年底符合条件建档立卡户已全部安置到位，并按照每人每月700元给予岗位补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主要经验及做法、存在的问题及原因分析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主要经验及做法：一是加强绩效目标管理，提高绩效管理水平。在设置绩效指标时充分考虑项目的总体目标、工作内容等，并充分考虑指标的可量化性、数据的可采集性、方法的可操作性、目标的可实现性、绩效的可考核性。二是规范就业补助资金使用，提高财政资金使用效益。要严格按照相关文件要求使用就业补助资金，专款专用，提高资金使用效益。三是要科学制定年度实施内容，确保项目按照计划完成。各项绩效目标设定要遵从目标可操作、可实现、可考核的原则来制定，严格按照《就业补助资金管理办法》运财社</w:t>
      </w:r>
      <w:r>
        <w:rPr>
          <w:rFonts w:hint="eastAsia" w:ascii="微软雅黑" w:hAnsi="微软雅黑" w:eastAsia="微软雅黑" w:cs="微软雅黑"/>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2020</w:t>
      </w:r>
      <w:r>
        <w:rPr>
          <w:rFonts w:hint="eastAsia" w:ascii="微软雅黑" w:hAnsi="微软雅黑" w:eastAsia="微软雅黑" w:cs="微软雅黑"/>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21号规定，落实相关政策要求，提高政府公信度。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存在的问题：2021年末结余资金由于本年度各项任务目标已全面完成，所需资金全部拨付到位，因此出现结余资金。</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sz w:val="32"/>
          <w:szCs w:val="32"/>
          <w:highlight w:val="none"/>
        </w:rPr>
      </w:pPr>
      <w:r>
        <w:rPr>
          <w:rFonts w:hint="eastAsia" w:ascii="黑体" w:hAnsi="黑体" w:eastAsia="黑体"/>
          <w:sz w:val="32"/>
          <w:szCs w:val="32"/>
          <w:highlight w:val="none"/>
        </w:rPr>
        <w:t>有关建议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分析2021年度的就业补助资金使用情况后，在项目支出时有结余，建议市局出台灵活就业人员社保补贴细则，我们在2022年准备实施。</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640" w:firstLineChars="200"/>
        <w:textAlignment w:val="auto"/>
        <w:rPr>
          <w:rFonts w:hint="eastAsia" w:ascii="黑体" w:hAnsi="黑体" w:eastAsia="黑体"/>
          <w:sz w:val="32"/>
          <w:szCs w:val="32"/>
        </w:rPr>
      </w:pPr>
      <w:r>
        <w:rPr>
          <w:rFonts w:hint="eastAsia" w:ascii="黑体" w:hAnsi="黑体" w:eastAsia="黑体"/>
          <w:sz w:val="32"/>
          <w:szCs w:val="32"/>
        </w:rPr>
        <w:t>其他需要说明的问题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一是在落实各项就业补助政策时，要注意加强宣传力度才能完成就业政策执行效果；二是就业工作的事务比较繁杂，牵涉面积广，要注意加强部门协调工作。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稷山县人力资源和社会保障局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2022年3月14日</w:t>
      </w:r>
    </w:p>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D1B398B-0A4C-4195-9E20-0F2237513CEB}"/>
  </w:font>
  <w:font w:name="黑体">
    <w:panose1 w:val="02010609060101010101"/>
    <w:charset w:val="86"/>
    <w:family w:val="auto"/>
    <w:pitch w:val="default"/>
    <w:sig w:usb0="800002BF" w:usb1="38CF7CFA" w:usb2="00000016" w:usb3="00000000" w:csb0="00040001" w:csb1="00000000"/>
    <w:embedRegular r:id="rId2" w:fontKey="{A7D2E4CD-AF8C-48EE-B0B9-1167CCF509B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panose1 w:val="02000000000000000000"/>
    <w:charset w:val="86"/>
    <w:family w:val="script"/>
    <w:pitch w:val="default"/>
    <w:sig w:usb0="00000000" w:usb1="00000000" w:usb2="00000000" w:usb3="00000000" w:csb0="00000000" w:csb1="00000000"/>
    <w:embedRegular r:id="rId3" w:fontKey="{A4D37782-F4BD-4D6F-BA05-80711D5371B4}"/>
  </w:font>
  <w:font w:name="仿宋_GB2312">
    <w:altName w:val="仿宋"/>
    <w:panose1 w:val="00000000000000000000"/>
    <w:charset w:val="86"/>
    <w:family w:val="modern"/>
    <w:pitch w:val="default"/>
    <w:sig w:usb0="00000000" w:usb1="00000000" w:usb2="00000000" w:usb3="00000000" w:csb0="00040000" w:csb1="00000000"/>
    <w:embedRegular r:id="rId4" w:fontKey="{C794451D-FAF0-40C2-B38F-C1F1B5521040}"/>
  </w:font>
  <w:font w:name="仿宋">
    <w:panose1 w:val="02010609060101010101"/>
    <w:charset w:val="86"/>
    <w:family w:val="auto"/>
    <w:pitch w:val="default"/>
    <w:sig w:usb0="800002BF" w:usb1="38CF7CFA" w:usb2="00000016" w:usb3="00000000" w:csb0="00040001" w:csb1="00000000"/>
    <w:embedRegular r:id="rId5" w:fontKey="{57AF819F-6439-453F-AF2D-2CC65A6C345A}"/>
  </w:font>
  <w:font w:name="微软雅黑">
    <w:panose1 w:val="020B0503020204020204"/>
    <w:charset w:val="86"/>
    <w:family w:val="auto"/>
    <w:pitch w:val="default"/>
    <w:sig w:usb0="80000287" w:usb1="280F3C52" w:usb2="00000016" w:usb3="00000000" w:csb0="0004001F" w:csb1="00000000"/>
    <w:embedRegular r:id="rId6" w:fontKey="{71065393-59DB-4B02-8B16-6CAED73A44C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9D6BFB"/>
    <w:multiLevelType w:val="singleLevel"/>
    <w:tmpl w:val="C19D6BFB"/>
    <w:lvl w:ilvl="0" w:tentative="0">
      <w:start w:val="3"/>
      <w:numFmt w:val="chineseCounting"/>
      <w:suff w:val="nothing"/>
      <w:lvlText w:val="%1、"/>
      <w:lvlJc w:val="left"/>
      <w:rPr>
        <w:rFonts w:hint="eastAsia"/>
      </w:rPr>
    </w:lvl>
  </w:abstractNum>
  <w:abstractNum w:abstractNumId="1">
    <w:nsid w:val="F2E35647"/>
    <w:multiLevelType w:val="singleLevel"/>
    <w:tmpl w:val="F2E35647"/>
    <w:lvl w:ilvl="0" w:tentative="0">
      <w:start w:val="6"/>
      <w:numFmt w:val="chineseCounting"/>
      <w:suff w:val="nothing"/>
      <w:lvlText w:val="%1、"/>
      <w:lvlJc w:val="left"/>
      <w:rPr>
        <w:rFonts w:hint="eastAsia"/>
      </w:rPr>
    </w:lvl>
  </w:abstractNum>
  <w:abstractNum w:abstractNumId="2">
    <w:nsid w:val="19C2B2D8"/>
    <w:multiLevelType w:val="singleLevel"/>
    <w:tmpl w:val="19C2B2D8"/>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102"/>
    <w:rsid w:val="003577A2"/>
    <w:rsid w:val="00401102"/>
    <w:rsid w:val="008761DA"/>
    <w:rsid w:val="00B674CC"/>
    <w:rsid w:val="00EA558C"/>
    <w:rsid w:val="03EA4DE1"/>
    <w:rsid w:val="0D0D0C50"/>
    <w:rsid w:val="0FDC72E9"/>
    <w:rsid w:val="129A5F96"/>
    <w:rsid w:val="146B3791"/>
    <w:rsid w:val="14D5608C"/>
    <w:rsid w:val="18D974F6"/>
    <w:rsid w:val="1CB229F1"/>
    <w:rsid w:val="1CF41E1F"/>
    <w:rsid w:val="1D011F98"/>
    <w:rsid w:val="26FA29FD"/>
    <w:rsid w:val="35627697"/>
    <w:rsid w:val="38966328"/>
    <w:rsid w:val="3CD406AC"/>
    <w:rsid w:val="413353C8"/>
    <w:rsid w:val="44B221D5"/>
    <w:rsid w:val="48EF332B"/>
    <w:rsid w:val="4A5C006A"/>
    <w:rsid w:val="4B7C2429"/>
    <w:rsid w:val="5083613E"/>
    <w:rsid w:val="5BC412E7"/>
    <w:rsid w:val="640D4FC0"/>
    <w:rsid w:val="681550EA"/>
    <w:rsid w:val="6F077D6E"/>
    <w:rsid w:val="77BC2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8"/>
    <w:qFormat/>
    <w:uiPriority w:val="10"/>
    <w:pPr>
      <w:spacing w:before="240" w:after="60"/>
      <w:jc w:val="center"/>
      <w:outlineLvl w:val="0"/>
    </w:pPr>
    <w:rPr>
      <w:rFonts w:asciiTheme="majorHAnsi" w:hAnsiTheme="majorHAnsi" w:cstheme="majorBidi"/>
      <w:b/>
      <w:bCs/>
      <w:sz w:val="32"/>
      <w:szCs w:val="32"/>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Char"/>
    <w:basedOn w:val="7"/>
    <w:link w:val="2"/>
    <w:qFormat/>
    <w:uiPriority w:val="10"/>
    <w:rPr>
      <w:rFonts w:eastAsia="宋体" w:asciiTheme="majorHAnsi" w:hAnsiTheme="majorHAnsi" w:cstheme="majorBidi"/>
      <w:b/>
      <w:bCs/>
      <w:sz w:val="32"/>
      <w:szCs w:val="32"/>
    </w:rPr>
  </w:style>
  <w:style w:type="character" w:customStyle="1" w:styleId="9">
    <w:name w:val="font01"/>
    <w:basedOn w:val="7"/>
    <w:qFormat/>
    <w:uiPriority w:val="0"/>
    <w:rPr>
      <w:rFonts w:ascii="华文仿宋" w:hAnsi="华文仿宋" w:eastAsia="华文仿宋" w:cs="华文仿宋"/>
      <w:color w:val="000000"/>
      <w:sz w:val="20"/>
      <w:szCs w:val="20"/>
      <w:u w:val="none"/>
    </w:rPr>
  </w:style>
  <w:style w:type="character" w:customStyle="1" w:styleId="10">
    <w:name w:val="font5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42</Words>
  <Characters>241</Characters>
  <Lines>2</Lines>
  <Paragraphs>1</Paragraphs>
  <TotalTime>250</TotalTime>
  <ScaleCrop>false</ScaleCrop>
  <LinksUpToDate>false</LinksUpToDate>
  <CharactersWithSpaces>282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2020-12-16T03:39:00Z</dcterms:created>
  <dc:creator>Administrator</dc:creator>
  <cp:lastModifiedBy>Administrator</cp:lastModifiedBy>
  <cp:lastPrinted>2022-03-14T03:12:00Z</cp:lastPrinted>
  <dcterms:modified xsi:type="dcterms:W3CDTF">2022-09-23T03:41:20Z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2FEBE606D1BC41E3AC4E4FB9522E1262</vt:lpwstr>
  </property>
</Properties>
</file>