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44F9" w14:textId="77777777" w:rsidR="00CF4983" w:rsidRDefault="00000000">
      <w:pPr>
        <w:jc w:val="center"/>
        <w:rPr>
          <w:rFonts w:ascii="黑体" w:eastAsia="黑体" w:hAnsi="黑体" w:cs="黑体"/>
          <w:sz w:val="44"/>
          <w:szCs w:val="44"/>
        </w:rPr>
      </w:pPr>
      <w:r>
        <w:rPr>
          <w:rFonts w:ascii="黑体" w:eastAsia="黑体" w:hAnsi="黑体" w:cs="黑体" w:hint="eastAsia"/>
          <w:sz w:val="44"/>
          <w:szCs w:val="44"/>
        </w:rPr>
        <w:t>稷山县康复街改造提升工程建设项目</w:t>
      </w:r>
    </w:p>
    <w:p w14:paraId="6FF7A306" w14:textId="77777777" w:rsidR="00CF4983" w:rsidRDefault="00000000">
      <w:pPr>
        <w:jc w:val="center"/>
        <w:rPr>
          <w:rFonts w:ascii="黑体" w:eastAsia="黑体" w:hAnsi="黑体" w:cs="黑体"/>
          <w:sz w:val="44"/>
          <w:szCs w:val="44"/>
        </w:rPr>
      </w:pPr>
      <w:r>
        <w:rPr>
          <w:rFonts w:ascii="黑体" w:eastAsia="黑体" w:hAnsi="黑体" w:cs="黑体" w:hint="eastAsia"/>
          <w:sz w:val="44"/>
          <w:szCs w:val="44"/>
        </w:rPr>
        <w:t>绩效自我评价报告</w:t>
      </w:r>
    </w:p>
    <w:p w14:paraId="0A362195" w14:textId="77777777" w:rsidR="00CF4983" w:rsidRDefault="00000000">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一、项目基本情况</w:t>
      </w:r>
    </w:p>
    <w:p w14:paraId="59B30EA5" w14:textId="77777777" w:rsidR="00CF4983" w:rsidRDefault="00000000">
      <w:pPr>
        <w:spacing w:line="54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t>（一）项目立项背景和依据</w:t>
      </w:r>
    </w:p>
    <w:p w14:paraId="4545AEA7"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随着经济快速发展，完善提升城市功能，提高</w:t>
      </w:r>
      <w:proofErr w:type="gramStart"/>
      <w:r>
        <w:rPr>
          <w:rFonts w:ascii="仿宋" w:eastAsia="仿宋" w:hAnsi="仿宋" w:cs="仿宋" w:hint="eastAsia"/>
          <w:sz w:val="32"/>
          <w:szCs w:val="32"/>
        </w:rPr>
        <w:t>稷</w:t>
      </w:r>
      <w:proofErr w:type="gramEnd"/>
      <w:r>
        <w:rPr>
          <w:rFonts w:ascii="仿宋" w:eastAsia="仿宋" w:hAnsi="仿宋" w:cs="仿宋" w:hint="eastAsia"/>
          <w:sz w:val="32"/>
          <w:szCs w:val="32"/>
        </w:rPr>
        <w:t>山城市建设水平、充分发挥其带动周边地区发展的积极作用，加快特色城镇化进程，建设龙头带动、布局合理、优势互补、集约发展的城市群和都市圈是未来县城主要发展规划。因此加强城镇基础设施建设，健全城镇居住、公共服务等功能，改善城镇环境，是提高城镇化水平，有利于农民增收致富，优化城乡经济结构，促进县域经济发展的重要举措。</w:t>
      </w:r>
    </w:p>
    <w:p w14:paraId="1D4A06ED" w14:textId="7C64AC01"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稷山县康复街改造提升工程建设项目是稷山县基础设施提升工程之一，项目主要对康复街（丰喜路-劳动路）路段进行改造提升，全长790米，道路红线控制18米。该工程充分利用现有道路情况，设计上一是坚持在有限的狭窄区域，追求地下无限的空间，达到设施功能齐全。在管网改造上采取“五县四管”全部入地，南侧2米布置供电、弱电和部分天然气、供水管道，北侧2米布置天然气、供水管道，管线全部采取竖向叠加。二是坚持充分结合现状，力求节俭、科学、实用的原则。康复街目前地面下天然气、供水、污水、通讯、各种管道错综复杂，尽最大的努力节约开支，稍作调整，在仅有的人行道2米范围内分上下层合理布置各种管线</w:t>
      </w:r>
      <w:r>
        <w:rPr>
          <w:rFonts w:ascii="仿宋" w:eastAsia="仿宋" w:hAnsi="仿宋" w:cs="仿宋" w:hint="eastAsia"/>
          <w:sz w:val="32"/>
          <w:szCs w:val="32"/>
        </w:rPr>
        <w:lastRenderedPageBreak/>
        <w:t>及检查井和亮化等设施。三是坚持着眼长远，适度超前，体现现代城市的建设理念。把海绵城市、节能应用纳入其中，采取雨污分流。</w:t>
      </w:r>
    </w:p>
    <w:p w14:paraId="3BF865CC"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该项目实施后，有利于改善道路交通环境，保障车辆和行人的安全出行；有利于改善项目区周边环境，促进和带动道路沿线的全面发展；有利于改善城市交通环境，提升城市形象。</w:t>
      </w:r>
    </w:p>
    <w:p w14:paraId="436629B0"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稷山县康复街改造提升工程建设项目监理、设计等不采用招标方式。该工程的建筑安装工程经稷山</w:t>
      </w:r>
      <w:proofErr w:type="gramStart"/>
      <w:r>
        <w:rPr>
          <w:rFonts w:ascii="仿宋" w:eastAsia="仿宋" w:hAnsi="仿宋" w:cs="仿宋" w:hint="eastAsia"/>
          <w:sz w:val="32"/>
          <w:szCs w:val="32"/>
        </w:rPr>
        <w:t>县发改局</w:t>
      </w:r>
      <w:proofErr w:type="gramEnd"/>
      <w:r>
        <w:rPr>
          <w:rFonts w:ascii="仿宋" w:eastAsia="仿宋" w:hAnsi="仿宋" w:cs="仿宋" w:hint="eastAsia"/>
          <w:sz w:val="32"/>
          <w:szCs w:val="32"/>
        </w:rPr>
        <w:t>审批核准采用公开招标方式，并严格按照《公路工程施工招标管理办法》等有关规定进行招标，整个招标过程体现“公开、公平、公正”的原则。</w:t>
      </w:r>
    </w:p>
    <w:p w14:paraId="415A11F7" w14:textId="77777777" w:rsidR="00CF4983" w:rsidRDefault="00000000">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资金投入和使用情况</w:t>
      </w:r>
    </w:p>
    <w:p w14:paraId="37700015" w14:textId="77777777" w:rsidR="00CF4983" w:rsidRDefault="00000000">
      <w:pPr>
        <w:numPr>
          <w:ilvl w:val="0"/>
          <w:numId w:val="2"/>
        </w:numPr>
        <w:rPr>
          <w:rFonts w:ascii="仿宋" w:eastAsia="仿宋" w:hAnsi="仿宋" w:cs="仿宋"/>
          <w:b/>
          <w:bCs/>
          <w:sz w:val="32"/>
          <w:szCs w:val="32"/>
        </w:rPr>
      </w:pPr>
      <w:r>
        <w:rPr>
          <w:rFonts w:ascii="仿宋" w:eastAsia="仿宋" w:hAnsi="仿宋" w:cs="仿宋" w:hint="eastAsia"/>
          <w:b/>
          <w:bCs/>
          <w:sz w:val="32"/>
          <w:szCs w:val="32"/>
        </w:rPr>
        <w:t>项目预算资金</w:t>
      </w:r>
    </w:p>
    <w:p w14:paraId="5EBFE6D1"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 xml:space="preserve">项目工程预算总额为1993.59万元，其中建安费1278.44万元。全部来源于县级财政资金。 </w:t>
      </w:r>
    </w:p>
    <w:p w14:paraId="0306BAD1"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2. 资金投入情况</w:t>
      </w:r>
    </w:p>
    <w:p w14:paraId="3439A411"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截止到2019年12月，稷山县财政局共下拨资金1870万元。</w:t>
      </w:r>
    </w:p>
    <w:p w14:paraId="2257E63D"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（三）项目组织情况</w:t>
      </w:r>
    </w:p>
    <w:p w14:paraId="21287646"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（1）主管部门</w:t>
      </w:r>
    </w:p>
    <w:p w14:paraId="284E132E"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项目的主管部门为稷山县住房保障和城乡建设管理局，</w:t>
      </w:r>
      <w:r>
        <w:rPr>
          <w:rFonts w:ascii="仿宋" w:eastAsia="仿宋" w:hAnsi="仿宋" w:cs="仿宋" w:hint="eastAsia"/>
          <w:sz w:val="32"/>
          <w:szCs w:val="32"/>
        </w:rPr>
        <w:lastRenderedPageBreak/>
        <w:t>负责项目单位的预算安排审核及工作计划的下达和批复，负责统筹协调项目实施和监督管理工作。</w:t>
      </w:r>
    </w:p>
    <w:p w14:paraId="56428495" w14:textId="77777777" w:rsidR="00CF4983" w:rsidRDefault="00000000">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项目单位</w:t>
      </w:r>
    </w:p>
    <w:p w14:paraId="50E51CCC"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项目单位为稷山县住房和城乡建设管理局，负责该项目的申报、确定项目实施单位、管理、验收等工作。</w:t>
      </w:r>
    </w:p>
    <w:p w14:paraId="008EA1B1"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二、绩效评价工作开展情况</w:t>
      </w:r>
    </w:p>
    <w:p w14:paraId="7ADDC622" w14:textId="77777777" w:rsidR="00CF4983" w:rsidRDefault="00000000">
      <w:pPr>
        <w:ind w:firstLineChars="100" w:firstLine="321"/>
        <w:rPr>
          <w:rFonts w:ascii="仿宋" w:eastAsia="仿宋" w:hAnsi="仿宋" w:cs="仿宋"/>
          <w:sz w:val="32"/>
          <w:szCs w:val="32"/>
        </w:rPr>
      </w:pPr>
      <w:r>
        <w:rPr>
          <w:rFonts w:ascii="仿宋" w:eastAsia="仿宋" w:hAnsi="仿宋" w:cs="仿宋" w:hint="eastAsia"/>
          <w:b/>
          <w:bCs/>
          <w:sz w:val="32"/>
          <w:szCs w:val="32"/>
        </w:rPr>
        <w:t>（一）绩效评价的目的</w:t>
      </w:r>
    </w:p>
    <w:p w14:paraId="29070775"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本次绩效评价的目的有三：意识通过评价了解该项目支出的绩效情况，为提高各级部门绩效管理水平和支出效益提供决策依据;二是通过评价了解该项目资金的项目绩效，了解项目实施过程中的有限做法与问题，为项目后续实施提供参考;三是通过评价全面反映项目资金产出和结果的经济性、效率性、效益性和公平性，以便提高财政资金配置效率和使用效益，为今后类似项目的预算申报和审批提供参考依据。</w:t>
      </w:r>
    </w:p>
    <w:p w14:paraId="0DB5D153" w14:textId="77777777" w:rsidR="00CF4983" w:rsidRDefault="00000000">
      <w:pPr>
        <w:ind w:firstLineChars="100" w:firstLine="321"/>
        <w:rPr>
          <w:rFonts w:ascii="仿宋" w:eastAsia="仿宋" w:hAnsi="仿宋" w:cs="仿宋"/>
          <w:b/>
          <w:bCs/>
          <w:sz w:val="32"/>
          <w:szCs w:val="32"/>
        </w:rPr>
      </w:pPr>
      <w:r>
        <w:rPr>
          <w:rFonts w:ascii="仿宋" w:eastAsia="仿宋" w:hAnsi="仿宋" w:cs="仿宋" w:hint="eastAsia"/>
          <w:b/>
          <w:bCs/>
          <w:sz w:val="32"/>
          <w:szCs w:val="32"/>
        </w:rPr>
        <w:t>（二）绩效评价原则</w:t>
      </w:r>
    </w:p>
    <w:p w14:paraId="132C0B03"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1.科学公正</w:t>
      </w:r>
    </w:p>
    <w:p w14:paraId="1BAF2BDD"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2.统筹兼顾</w:t>
      </w:r>
    </w:p>
    <w:p w14:paraId="2A32727C"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3.激励约束</w:t>
      </w:r>
    </w:p>
    <w:p w14:paraId="6C5ED789"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4.公开透明</w:t>
      </w:r>
    </w:p>
    <w:p w14:paraId="0D7F9078"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三、综合评价结论</w:t>
      </w:r>
    </w:p>
    <w:p w14:paraId="71D5FC12"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稷山县康复街改造提升工程建设项目实际资金支出1870万元，整体处于绩效良好水平。项目取得的主要绩效成</w:t>
      </w:r>
      <w:r>
        <w:rPr>
          <w:rFonts w:ascii="仿宋" w:eastAsia="仿宋" w:hAnsi="仿宋" w:cs="仿宋" w:hint="eastAsia"/>
          <w:sz w:val="32"/>
          <w:szCs w:val="32"/>
        </w:rPr>
        <w:lastRenderedPageBreak/>
        <w:t>果包括：</w:t>
      </w:r>
    </w:p>
    <w:p w14:paraId="39342C62"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1.决策方面，立项依据充分、立项程序规范、预算编制科学，为稷山县康复街改造提升工程建设项目的实施打下了坚实的基础。</w:t>
      </w:r>
    </w:p>
    <w:p w14:paraId="21979088"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2.过程方面，预算资金全部到位、预算执行率达标、制度执行较有效，保障了稷山县康复街改造提升工程建设项目在推进过程中所需要的资金数额，使得改造工程可以在规定的时间顺利完成。</w:t>
      </w:r>
    </w:p>
    <w:p w14:paraId="4E907E95"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3.产出方面，道路完工率、宽度合格率、平整度合格率达到规范要求，对方便人民出行及经济发展起到了积极推动的作用。</w:t>
      </w:r>
    </w:p>
    <w:p w14:paraId="1854F76B"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4.效益方面，工程质量达标，取得了交换的社会效益，带来了一定的经济效益，社会公众满意度高，项目影响可持续。</w:t>
      </w:r>
    </w:p>
    <w:p w14:paraId="0EA47CD2" w14:textId="77777777" w:rsidR="00CF4983" w:rsidRDefault="00000000">
      <w:pPr>
        <w:spacing w:line="580" w:lineRule="exact"/>
        <w:ind w:firstLine="640"/>
        <w:rPr>
          <w:rFonts w:ascii="仿宋_GB2312" w:eastAsia="仿宋_GB2312" w:hAnsi="仿宋"/>
          <w:bCs/>
          <w:sz w:val="32"/>
          <w:szCs w:val="32"/>
        </w:rPr>
      </w:pPr>
      <w:r>
        <w:rPr>
          <w:rFonts w:ascii="仿宋_GB2312" w:eastAsia="仿宋_GB2312" w:hAnsi="仿宋" w:hint="eastAsia"/>
          <w:bCs/>
          <w:sz w:val="32"/>
          <w:szCs w:val="32"/>
        </w:rPr>
        <w:t>但从全面实施预算绩效管理的角度来看，</w:t>
      </w:r>
      <w:r>
        <w:rPr>
          <w:rFonts w:ascii="仿宋_GB2312" w:eastAsia="仿宋_GB2312" w:hAnsi="仿宋" w:hint="eastAsia"/>
          <w:sz w:val="32"/>
          <w:szCs w:val="32"/>
        </w:rPr>
        <w:t>稷山县康复街提升工程</w:t>
      </w:r>
      <w:r>
        <w:rPr>
          <w:rFonts w:ascii="仿宋_GB2312" w:eastAsia="仿宋_GB2312" w:hAnsi="仿宋" w:hint="eastAsia"/>
          <w:bCs/>
          <w:sz w:val="32"/>
          <w:szCs w:val="32"/>
        </w:rPr>
        <w:t>项目存在没有专项资金管理办法，采购程序和资金支付程序不够规范，目标不够细化、不够明确，一定程度上影响了项目执行的绩效，影响了本次绩效评价的分值。</w:t>
      </w:r>
    </w:p>
    <w:p w14:paraId="57553990" w14:textId="77777777" w:rsidR="00CF4983" w:rsidRDefault="00000000">
      <w:pPr>
        <w:spacing w:line="580" w:lineRule="exact"/>
        <w:ind w:firstLine="640"/>
        <w:rPr>
          <w:rFonts w:ascii="仿宋_GB2312" w:eastAsia="仿宋_GB2312" w:hAnsi="仿宋"/>
          <w:b/>
          <w:sz w:val="32"/>
          <w:szCs w:val="32"/>
        </w:rPr>
      </w:pPr>
      <w:r>
        <w:rPr>
          <w:rFonts w:ascii="仿宋_GB2312" w:eastAsia="仿宋_GB2312" w:hAnsi="仿宋" w:hint="eastAsia"/>
          <w:b/>
          <w:sz w:val="32"/>
          <w:szCs w:val="32"/>
        </w:rPr>
        <w:t>四、项目主要经验做法</w:t>
      </w:r>
    </w:p>
    <w:p w14:paraId="7B8E28C5"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1.各项工程完成情况交换，</w:t>
      </w:r>
      <w:proofErr w:type="gramStart"/>
      <w:r>
        <w:rPr>
          <w:rFonts w:ascii="仿宋" w:eastAsia="仿宋" w:hAnsi="仿宋" w:cs="仿宋" w:hint="eastAsia"/>
          <w:sz w:val="32"/>
          <w:szCs w:val="32"/>
        </w:rPr>
        <w:t>有限改善</w:t>
      </w:r>
      <w:proofErr w:type="gramEnd"/>
      <w:r>
        <w:rPr>
          <w:rFonts w:ascii="仿宋" w:eastAsia="仿宋" w:hAnsi="仿宋" w:cs="仿宋" w:hint="eastAsia"/>
          <w:sz w:val="32"/>
          <w:szCs w:val="32"/>
        </w:rPr>
        <w:t>县域道路交通环境</w:t>
      </w:r>
    </w:p>
    <w:p w14:paraId="17BEF725"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2.项目的管理制度较完善，建档存档率高</w:t>
      </w:r>
    </w:p>
    <w:p w14:paraId="141BF75F"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3.项目满足生态效益的要求</w:t>
      </w:r>
    </w:p>
    <w:p w14:paraId="0FEDC271"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五、项目实施及管理过程中存在的问题及原因分析</w:t>
      </w:r>
    </w:p>
    <w:p w14:paraId="2F49351B"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1.项目绩效管理意识欠缺</w:t>
      </w:r>
    </w:p>
    <w:p w14:paraId="26870E4C"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2.制度建设有等加强，专项资金管理制度需进一步完善</w:t>
      </w:r>
    </w:p>
    <w:p w14:paraId="263C4A02"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3.项目预算资金的编制准确性偏低</w:t>
      </w:r>
    </w:p>
    <w:p w14:paraId="71F004BE" w14:textId="77777777" w:rsidR="00CF4983" w:rsidRDefault="00000000">
      <w:pPr>
        <w:ind w:firstLineChars="200" w:firstLine="643"/>
        <w:rPr>
          <w:rFonts w:ascii="仿宋" w:eastAsia="仿宋" w:hAnsi="仿宋" w:cs="仿宋"/>
          <w:sz w:val="32"/>
          <w:szCs w:val="32"/>
        </w:rPr>
      </w:pPr>
      <w:r>
        <w:rPr>
          <w:rFonts w:ascii="仿宋" w:eastAsia="仿宋" w:hAnsi="仿宋" w:cs="仿宋" w:hint="eastAsia"/>
          <w:b/>
          <w:bCs/>
          <w:sz w:val="32"/>
          <w:szCs w:val="32"/>
        </w:rPr>
        <w:t>六、下一步改进意见及建议</w:t>
      </w:r>
    </w:p>
    <w:p w14:paraId="1FF2DAF2"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（一）项目投入方面</w:t>
      </w:r>
    </w:p>
    <w:p w14:paraId="42C63B5F"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1.梳理绩效目标，提高财政支出预算管理水平。</w:t>
      </w:r>
    </w:p>
    <w:p w14:paraId="49E093F6"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2.加强预算编制的科学性，提高预算金额的准确性。</w:t>
      </w:r>
    </w:p>
    <w:p w14:paraId="47992626"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（二）项目实施管理方面</w:t>
      </w:r>
    </w:p>
    <w:p w14:paraId="59595B37"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1.严格履行工程项目基本建设程序，保障项目城乡合法合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w:t>
      </w:r>
    </w:p>
    <w:p w14:paraId="540D3DE6"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2.加强管理制度的执行力度。</w:t>
      </w:r>
    </w:p>
    <w:p w14:paraId="1B0C7022" w14:textId="77777777" w:rsidR="00CF4983"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（三）资金管理方面</w:t>
      </w:r>
    </w:p>
    <w:p w14:paraId="47367815"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1.加强专项资金的使用和管理。</w:t>
      </w:r>
    </w:p>
    <w:p w14:paraId="0FA98C28" w14:textId="77777777" w:rsidR="00CF4983" w:rsidRDefault="00000000">
      <w:pPr>
        <w:ind w:firstLineChars="200" w:firstLine="640"/>
        <w:rPr>
          <w:rFonts w:ascii="仿宋" w:eastAsia="仿宋" w:hAnsi="仿宋" w:cs="仿宋"/>
          <w:sz w:val="32"/>
          <w:szCs w:val="32"/>
        </w:rPr>
      </w:pPr>
      <w:r>
        <w:rPr>
          <w:rFonts w:ascii="仿宋" w:eastAsia="仿宋" w:hAnsi="仿宋" w:cs="仿宋" w:hint="eastAsia"/>
          <w:sz w:val="32"/>
          <w:szCs w:val="32"/>
        </w:rPr>
        <w:t>2.严格安装批复可</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及设计文进行项目设计施工，对工程变更的，应报经相关部门批准后方可实施。</w:t>
      </w:r>
    </w:p>
    <w:sectPr w:rsidR="00CF4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3DC05"/>
    <w:multiLevelType w:val="singleLevel"/>
    <w:tmpl w:val="A353DC05"/>
    <w:lvl w:ilvl="0">
      <w:start w:val="1"/>
      <w:numFmt w:val="decimal"/>
      <w:lvlText w:val="%1."/>
      <w:lvlJc w:val="left"/>
      <w:pPr>
        <w:tabs>
          <w:tab w:val="left" w:pos="312"/>
        </w:tabs>
        <w:ind w:left="642" w:firstLine="0"/>
      </w:pPr>
    </w:lvl>
  </w:abstractNum>
  <w:abstractNum w:abstractNumId="1" w15:restartNumberingAfterBreak="0">
    <w:nsid w:val="E95D0215"/>
    <w:multiLevelType w:val="singleLevel"/>
    <w:tmpl w:val="E95D0215"/>
    <w:lvl w:ilvl="0">
      <w:start w:val="2"/>
      <w:numFmt w:val="decimal"/>
      <w:suff w:val="nothing"/>
      <w:lvlText w:val="（%1）"/>
      <w:lvlJc w:val="left"/>
    </w:lvl>
  </w:abstractNum>
  <w:abstractNum w:abstractNumId="2" w15:restartNumberingAfterBreak="0">
    <w:nsid w:val="54518D1C"/>
    <w:multiLevelType w:val="singleLevel"/>
    <w:tmpl w:val="54518D1C"/>
    <w:lvl w:ilvl="0">
      <w:start w:val="2"/>
      <w:numFmt w:val="chineseCounting"/>
      <w:suff w:val="nothing"/>
      <w:lvlText w:val="（%1）"/>
      <w:lvlJc w:val="left"/>
      <w:rPr>
        <w:rFonts w:hint="eastAsia"/>
      </w:rPr>
    </w:lvl>
  </w:abstractNum>
  <w:num w:numId="1" w16cid:durableId="1654338223">
    <w:abstractNumId w:val="2"/>
  </w:num>
  <w:num w:numId="2" w16cid:durableId="2079159891">
    <w:abstractNumId w:val="0"/>
  </w:num>
  <w:num w:numId="3" w16cid:durableId="1762214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83"/>
    <w:rsid w:val="00BD5E04"/>
    <w:rsid w:val="00CF4983"/>
    <w:rsid w:val="10A95FBC"/>
    <w:rsid w:val="1E6C03EF"/>
    <w:rsid w:val="41354D07"/>
    <w:rsid w:val="4510086C"/>
    <w:rsid w:val="4E933C24"/>
    <w:rsid w:val="4FEE4778"/>
    <w:rsid w:val="52F06BC4"/>
    <w:rsid w:val="5798386C"/>
    <w:rsid w:val="5E91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9C9B"/>
  <w15:docId w15:val="{896902F0-A771-439D-BC03-7F0C5201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lxnn</dc:creator>
  <cp:lastModifiedBy>js.zfwz</cp:lastModifiedBy>
  <cp:revision>2</cp:revision>
  <cp:lastPrinted>2020-03-11T08:18:00Z</cp:lastPrinted>
  <dcterms:created xsi:type="dcterms:W3CDTF">2020-03-09T03:03:00Z</dcterms:created>
  <dcterms:modified xsi:type="dcterms:W3CDTF">2022-11-11T09:19:00Z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7A2DB8F23266491B93D5501050901933</vt:lpwstr>
  </property>
</Properties>
</file>