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7304" w14:textId="77777777" w:rsidR="00AA2157" w:rsidRDefault="00000000">
      <w:pPr>
        <w:jc w:val="center"/>
        <w:rPr>
          <w:rFonts w:ascii="方正小标宋简体" w:eastAsia="方正小标宋简体" w:hAnsi="宋体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2021年稷山县市容环卫中心经费支出</w:t>
      </w:r>
    </w:p>
    <w:p w14:paraId="29CA4FCC" w14:textId="77777777" w:rsidR="00AA2157" w:rsidRDefault="00000000">
      <w:pPr>
        <w:jc w:val="center"/>
        <w:rPr>
          <w:rFonts w:ascii="方正小标宋简体" w:eastAsia="方正小标宋简体" w:hAnsi="Arial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绩效自评报告</w:t>
      </w:r>
    </w:p>
    <w:p w14:paraId="51641BF3" w14:textId="77777777" w:rsidR="00AA2157" w:rsidRDefault="00AA2157">
      <w:pPr>
        <w:jc w:val="center"/>
        <w:rPr>
          <w:rFonts w:ascii="仿宋_GB2312"/>
          <w:szCs w:val="30"/>
        </w:rPr>
      </w:pPr>
    </w:p>
    <w:p w14:paraId="08912720" w14:textId="77777777" w:rsidR="00AA2157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一、基本情况</w:t>
      </w:r>
    </w:p>
    <w:p w14:paraId="4396B50A" w14:textId="77777777" w:rsidR="00AA2157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（一）项目概况：</w:t>
      </w:r>
    </w:p>
    <w:p w14:paraId="07AC263D" w14:textId="761EDA13" w:rsidR="00AA2157" w:rsidRDefault="00000000">
      <w:pPr>
        <w:spacing w:line="600" w:lineRule="exact"/>
        <w:ind w:firstLineChars="200" w:firstLine="56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>市容环卫中全体干部职工396人，其中财政拨款7人，清扫保洁、清运363人，作业机械26辆，主要负责全县179万平方米清扫保洁任务，日产垃圾80余吨清运任务，一、清扫保洁全天候 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日普扫2遍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；二、清运垃圾日产日清，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随满随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拉；三、机械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清扫全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覆盖，每天区域作业至少2遍；四、科技治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，洒水增加频次，做到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路面朝湿不起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尘；五、三级监督巡查机制，限时整改存在问题；做到环境卫生干净整洁，2021年财政预算环卫经费1170万元。</w:t>
      </w:r>
    </w:p>
    <w:p w14:paraId="7243B152" w14:textId="77777777" w:rsidR="00AA2157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项目绩效目标。包括总体目标和阶段性目标。</w:t>
      </w:r>
    </w:p>
    <w:p w14:paraId="29F69BB7" w14:textId="77777777" w:rsidR="00AA2157" w:rsidRDefault="00000000">
      <w:pPr>
        <w:pStyle w:val="a0"/>
        <w:numPr>
          <w:ilvl w:val="0"/>
          <w:numId w:val="2"/>
        </w:numPr>
        <w:ind w:firstLine="643"/>
        <w:jc w:val="both"/>
        <w:rPr>
          <w:rFonts w:ascii="黑体" w:eastAsia="黑体" w:hAnsi="黑体" w:cs="Times New Roman"/>
          <w:b w:val="0"/>
          <w:bCs w:val="0"/>
        </w:rPr>
      </w:pPr>
      <w:r>
        <w:rPr>
          <w:rFonts w:ascii="黑体" w:eastAsia="黑体" w:hAnsi="黑体" w:cs="Times New Roman" w:hint="eastAsia"/>
          <w:b w:val="0"/>
          <w:bCs w:val="0"/>
        </w:rPr>
        <w:t>资金使用情况</w:t>
      </w:r>
    </w:p>
    <w:p w14:paraId="74C077F2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2021年财政拨环卫经费1170万元，主要用于发放工人工资、加油、修理、福利、服装、社保、工具、办公用品等开支。</w:t>
      </w:r>
    </w:p>
    <w:p w14:paraId="16C66F29" w14:textId="77777777" w:rsidR="00AA2157" w:rsidRDefault="00AA2157"/>
    <w:p w14:paraId="55A32F44" w14:textId="77777777" w:rsidR="00AA2157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三、绩效评价工作开展情况</w:t>
      </w:r>
    </w:p>
    <w:p w14:paraId="70592675" w14:textId="77777777" w:rsidR="00AA2157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（一）绩效评价目的、对象和范围：</w:t>
      </w:r>
    </w:p>
    <w:p w14:paraId="27253FC8" w14:textId="77777777" w:rsidR="00AA2157" w:rsidRDefault="00000000">
      <w:p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清扫保洁全天候 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日普扫2遍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；清运垃圾日产日清，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随满随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拉；机械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清扫全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覆盖，每天区域作业至少2遍；科技治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霾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，洒水增加频次，做到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路面朝湿不起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尘；三级监督巡查机制，限时整改存在问题；做到环境卫生干净整洁。</w:t>
      </w:r>
    </w:p>
    <w:p w14:paraId="5B0C9713" w14:textId="77777777" w:rsidR="00AA2157" w:rsidRDefault="00000000">
      <w:pPr>
        <w:numPr>
          <w:ilvl w:val="0"/>
          <w:numId w:val="1"/>
        </w:num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绩效评价原则、评价指标体系（附表说明）、评价方法、评价标准等。</w:t>
      </w:r>
    </w:p>
    <w:p w14:paraId="0D0C8F51" w14:textId="77777777" w:rsidR="00AA2157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绩效评估的原则有三条：分别是绩效评估应该与管理理念相一致、绩效评估要有所侧重、不考评无关内容。</w:t>
      </w:r>
    </w:p>
    <w:p w14:paraId="35E2E0FB" w14:textId="77777777" w:rsidR="00AA2157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与管理理念相一致。考评内容实际上就是对工作人员工作行为、态度、业绩等方面的要求和目标，它是工作人员的行为向导。考评内容是管理理念的具体化和形象化，在考评内容中必须明确：应该鼓励什么，反对什么，给工作人员以正确的指引。</w:t>
      </w:r>
    </w:p>
    <w:p w14:paraId="5BDDCCC2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原则之二是绩效评估要有所侧重要。考评内容不可能涵盖</w:t>
      </w:r>
      <w:proofErr w:type="gramStart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该岗位</w:t>
      </w:r>
      <w:proofErr w:type="gramEnd"/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上的所有工作内容，为了提高考评的效率，降低评估成本，并且让工作人员清楚工作的关键点，考评内容应该选择岗位工作的主要内容进行考评，不要面面俱到。</w:t>
      </w:r>
    </w:p>
    <w:p w14:paraId="67050491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其他是不考评无关内容。绩效评估应遵循的第三条原则是不考评无关内容。绩效考评是对工作人员的工作考评，对不影响工作的其它任何事情都不要进行考评，否则会影响相关工作的考评成绩。</w:t>
      </w:r>
    </w:p>
    <w:p w14:paraId="468D2390" w14:textId="77777777" w:rsidR="00AA2157" w:rsidRDefault="00000000">
      <w:pPr>
        <w:numPr>
          <w:ilvl w:val="0"/>
          <w:numId w:val="1"/>
        </w:numPr>
        <w:spacing w:line="6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绩效评价工作过程。</w:t>
      </w:r>
    </w:p>
    <w:p w14:paraId="2F9A32F1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分为四个阶段进行评价准备评价实施撰写报告整理归档。</w:t>
      </w:r>
    </w:p>
    <w:p w14:paraId="49A1030B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1.评价准备</w:t>
      </w:r>
    </w:p>
    <w:p w14:paraId="40FE9F61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收集、审核、分析项目涉及的相关资料；制定评价实施方案；</w:t>
      </w:r>
    </w:p>
    <w:p w14:paraId="033512AD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征求各方意见，初步进行汇总</w:t>
      </w:r>
    </w:p>
    <w:p w14:paraId="261A206F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2.评价实施</w:t>
      </w:r>
    </w:p>
    <w:p w14:paraId="535B14E6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在全面收集资料的基础上，对收集的资料进行分类整理、审查和分析；发放、收集、整理、分析调查问卷；对相关人员进行询问；</w:t>
      </w:r>
    </w:p>
    <w:p w14:paraId="683D8C7A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3.撰写报告</w:t>
      </w:r>
    </w:p>
    <w:p w14:paraId="1C4304C1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lastRenderedPageBreak/>
        <w:t>根据绩效评价的原理和规范，结合现场核实情况，依据评价指标体系进行打分，分析扣分原因，提炼评价结论，撰写评价报告并根据专家审核意见修改完善。</w:t>
      </w:r>
    </w:p>
    <w:p w14:paraId="521A312F" w14:textId="77777777" w:rsidR="00AA2157" w:rsidRDefault="00000000">
      <w:pPr>
        <w:pStyle w:val="a0"/>
        <w:spacing w:before="0" w:after="0" w:line="560" w:lineRule="exact"/>
        <w:ind w:firstLineChars="200" w:firstLine="560"/>
        <w:jc w:val="both"/>
        <w:rPr>
          <w:rFonts w:ascii="仿宋" w:eastAsia="仿宋" w:hAnsi="仿宋" w:cs="仿宋"/>
          <w:b w:val="0"/>
          <w:bCs w:val="0"/>
          <w:sz w:val="28"/>
          <w:szCs w:val="28"/>
        </w:rPr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4、整理归档</w:t>
      </w:r>
    </w:p>
    <w:p w14:paraId="51DDC671" w14:textId="77777777" w:rsidR="00AA2157" w:rsidRDefault="00000000">
      <w:pPr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整理工作底稿和评价报告等有关资料，按照档案管理规定建立绩效评价工作档案。</w:t>
      </w:r>
    </w:p>
    <w:p w14:paraId="4412CC3F" w14:textId="77777777" w:rsidR="00AA2157" w:rsidRDefault="00000000">
      <w:pPr>
        <w:spacing w:line="600" w:lineRule="exact"/>
        <w:ind w:left="63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四、综合评价情况及评价结论（附相关评分表）</w:t>
      </w:r>
    </w:p>
    <w:p w14:paraId="203255A5" w14:textId="77777777" w:rsidR="00AA2157" w:rsidRDefault="00000000">
      <w:pPr>
        <w:pStyle w:val="a0"/>
        <w:ind w:leftChars="200" w:left="420" w:firstLineChars="200" w:firstLine="560"/>
        <w:jc w:val="both"/>
      </w:pPr>
      <w:r>
        <w:rPr>
          <w:rFonts w:ascii="仿宋" w:eastAsia="仿宋" w:hAnsi="仿宋" w:cs="仿宋" w:hint="eastAsia"/>
          <w:b w:val="0"/>
          <w:bCs w:val="0"/>
          <w:sz w:val="28"/>
          <w:szCs w:val="28"/>
        </w:rPr>
        <w:t>2021年我们严格项目资金管理，确保每一分钱都用在刀刃上，都能收到实效，对照整体支出绩效评价指标自我评分，我们认为自评分为100分。但由于客观原因影响，财务管理有待进一步规范。在今后，我们会吸收先进管理经验，严格财务管理，节约开支，提高资金使用效率，为人民群众的生产生活提供良好的人居环境。</w:t>
      </w:r>
    </w:p>
    <w:p w14:paraId="460C5CBA" w14:textId="77777777" w:rsidR="00AA2157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五、绩效评价指标分析</w:t>
      </w:r>
    </w:p>
    <w:p w14:paraId="634E37D7" w14:textId="77777777" w:rsidR="00AA2157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（一）项目决策情况。</w:t>
      </w:r>
    </w:p>
    <w:p w14:paraId="4AC11F00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完成环卫中心负责的建成区20条主次街道，179万平方米的清扫保洁、生活垃圾清运、环卫设施及市政设施维护，14座公厕管理和主次街道洒水降尘保湿等日常管理工作。</w:t>
      </w:r>
    </w:p>
    <w:p w14:paraId="6DCF326A" w14:textId="77777777" w:rsidR="00AA2157" w:rsidRDefault="00000000">
      <w:pPr>
        <w:numPr>
          <w:ilvl w:val="0"/>
          <w:numId w:val="3"/>
        </w:numPr>
        <w:spacing w:line="5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项目过程情况。</w:t>
      </w:r>
    </w:p>
    <w:p w14:paraId="40CE1088" w14:textId="6BC294FB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（一）清扫保洁高标准，实现路面见本色落地垃圾不超三分钟清理，优化人员清扫与机械洗扫冲洗相结合的模式，人员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做到普扫2遍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保洁巡检不间断落地垃圾及时清理，保洁无缝隙对接到晚上十点半，机械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清扫全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覆盖，机扫</w:t>
      </w:r>
      <w:r w:rsidR="009542C3">
        <w:rPr>
          <w:rFonts w:ascii="仿宋" w:eastAsia="仿宋" w:hAnsi="仿宋" w:cs="仿宋" w:hint="eastAsia"/>
          <w:sz w:val="28"/>
          <w:szCs w:val="28"/>
        </w:rPr>
        <w:t>率</w:t>
      </w:r>
      <w:r>
        <w:rPr>
          <w:rFonts w:ascii="仿宋" w:eastAsia="仿宋" w:hAnsi="仿宋" w:cs="仿宋" w:hint="eastAsia"/>
          <w:sz w:val="28"/>
          <w:szCs w:val="28"/>
        </w:rPr>
        <w:t>提高到90%，</w:t>
      </w:r>
      <w:r w:rsidR="009542C3">
        <w:rPr>
          <w:rFonts w:ascii="仿宋" w:eastAsia="仿宋" w:hAnsi="仿宋" w:cs="仿宋" w:hint="eastAsia"/>
          <w:sz w:val="28"/>
          <w:szCs w:val="28"/>
        </w:rPr>
        <w:t>两</w:t>
      </w:r>
      <w:r>
        <w:rPr>
          <w:rFonts w:ascii="仿宋" w:eastAsia="仿宋" w:hAnsi="仿宋" w:cs="仿宋" w:hint="eastAsia"/>
          <w:sz w:val="28"/>
          <w:szCs w:val="28"/>
        </w:rPr>
        <w:t>种模式相结合不断改善路面的洁净度，更有效解决了道路扬尘问题。</w:t>
      </w:r>
    </w:p>
    <w:p w14:paraId="3C5D0D58" w14:textId="29D540B4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（二）垃圾清运7辆压缩车每天</w:t>
      </w:r>
      <w:r w:rsidR="009542C3">
        <w:rPr>
          <w:rFonts w:ascii="仿宋" w:eastAsia="仿宋" w:hAnsi="仿宋" w:cs="仿宋" w:hint="eastAsia"/>
          <w:sz w:val="28"/>
          <w:szCs w:val="28"/>
        </w:rPr>
        <w:t>两</w:t>
      </w:r>
      <w:r>
        <w:rPr>
          <w:rFonts w:ascii="仿宋" w:eastAsia="仿宋" w:hAnsi="仿宋" w:cs="仿宋" w:hint="eastAsia"/>
          <w:sz w:val="28"/>
          <w:szCs w:val="28"/>
        </w:rPr>
        <w:t>次清运，对主次街道223个垃圾收集点、40个机关单位小区，投放的690个垃圾收集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桶进行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统一收集清运，日清运垃圾80余吨，年清运垃圾2.4万吨，做到生活垃圾日产日清</w:t>
      </w:r>
      <w:proofErr w:type="gramStart"/>
      <w:r w:rsidR="009542C3">
        <w:rPr>
          <w:rFonts w:ascii="仿宋" w:eastAsia="仿宋" w:hAnsi="仿宋" w:cs="仿宋" w:hint="eastAsia"/>
          <w:sz w:val="28"/>
          <w:szCs w:val="28"/>
        </w:rPr>
        <w:t>不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滞留。</w:t>
      </w:r>
    </w:p>
    <w:p w14:paraId="58D5BDF0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（三）设施设备清洗常态化，每周一三五对各街道的垃圾桶、果皮箱、道路护栏、灯箱公交站点、摆放花盆等公共设施进行全面冲洗擦洗。</w:t>
      </w:r>
    </w:p>
    <w:p w14:paraId="1AE47948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四）公厕施行24小时开放，每周对14座公厕卫生进行一次评比，并组织人员到评比第一的公厕进行参观学习，对每月连续三次评比最差的，实施再教育培训，重新考核合格后方可上岗，确保为市民提供更优质的服务。</w:t>
      </w:r>
    </w:p>
    <w:p w14:paraId="4A0D7182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（五）优化清扫人员，提高作业质量，为避免一些年龄过高，工作麻痹大意、工作不负责、出勤不出力的人磨阳光，通过综合评比、体能考核机制进行优胜劣肽，截止目前已经招聘更换180余人。</w:t>
      </w:r>
    </w:p>
    <w:p w14:paraId="00C86478" w14:textId="77777777" w:rsidR="00AA2157" w:rsidRDefault="00000000">
      <w:pPr>
        <w:spacing w:line="500" w:lineRule="exact"/>
        <w:ind w:firstLineChars="200" w:firstLine="56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t>（六）强化监督检查，加大巡查力度，施行三级监督机制，一级管理小组负责区域内人员管理、质量监督、安全防范、操作培训、制度学习等，二级监督，负责监督各区域管理人员、清扫保洁人员工作是否按照队里要求完成，并对工作完成情况进行考核评比，实行周排名月汇总，连续三次最差的，在大会做检讨，队里是制度监督的最后屏障，一经发现监督不到为，队里采取集体讨论，集体决议，并追究连带责任，杜绝类似问题再次发生。</w:t>
      </w:r>
    </w:p>
    <w:p w14:paraId="22C2F3B6" w14:textId="77777777" w:rsidR="00AA2157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（三）项目效益情况。</w:t>
      </w:r>
    </w:p>
    <w:p w14:paraId="2C0C55BA" w14:textId="77777777" w:rsidR="00AA2157" w:rsidRDefault="00000000">
      <w:pPr>
        <w:spacing w:line="600" w:lineRule="exact"/>
        <w:ind w:firstLineChars="200" w:firstLine="560"/>
        <w:outlineLvl w:val="0"/>
      </w:pPr>
      <w:r>
        <w:rPr>
          <w:rFonts w:ascii="仿宋" w:eastAsia="仿宋" w:hAnsi="仿宋" w:cs="仿宋" w:hint="eastAsia"/>
          <w:sz w:val="28"/>
          <w:szCs w:val="28"/>
        </w:rPr>
        <w:t>各项工作着眼于日常、平常、经常，坚持环境卫生质量紧抓不懈，春节备战除夕夜，正月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期间保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洁净，全员满复核运转，做到清扫保洁不放松，清运及时。</w:t>
      </w:r>
    </w:p>
    <w:p w14:paraId="70417FEB" w14:textId="77777777" w:rsidR="00AA2157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六、主要经验及做法</w:t>
      </w:r>
    </w:p>
    <w:p w14:paraId="1BD55D89" w14:textId="77777777" w:rsidR="00AA2157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lastRenderedPageBreak/>
        <w:t>扬尘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治理抓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落实，环卫中心坚决落实县委县政府的要求，不断增加作业频次，机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扫每天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2遍增加到4遍，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日吸扫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浮尘达4.5吨，4辆洒水车6次增加到10次，高空喷雾每天2次增加到6次。</w:t>
      </w:r>
    </w:p>
    <w:p w14:paraId="63721614" w14:textId="77777777" w:rsidR="00AA2157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环境卫生整治出重拳，在全县开展城市环境综合整治“百日攻坚”行动中，对建成区21条街道进行全面自查自纠，建立问题清单，对于查出问题5分钟接收30分钟整改，查处死角垃圾682处、乱倒乱泼115处、乱堆乱放372处、乱丢乱扔210处共整改问题1379处。</w:t>
      </w:r>
    </w:p>
    <w:p w14:paraId="2AC5D7C8" w14:textId="77777777" w:rsidR="00AA2157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疫情防控勤作为，疫情防控的“利剑”始终高悬，环卫中心闻令而行，抓宣传，凝共识，在抓好全员自身防疫的同时，主动作为在30余台作业车上安装宣传喇叭进行动态宣传，对城区的223个垃圾点，1258个垃圾桶，14座公厕等坚持每天两次消毒杀菌。</w:t>
      </w:r>
    </w:p>
    <w:p w14:paraId="02F3D752" w14:textId="77777777" w:rsidR="00AA2157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防汛抢险当标兵，面对险情，全体人员冒雨值守，冲锋在前，昼夜奋战。先后多次参与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汾河坝过城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段河水倒灌加固封堵，共拉运砂石300余车次8400余吨，及时排除了河坝险情，同时对城区5个积水区昼夜值守，责任到人，要求做到水退淤泥清，先后出动300余人次冲洗清理淤泥面积4.5万平方米270余车次，及时恢复了街道面貌，这里特别要提及的是，面对洪峰险情，我们及时组织绿龙渣土车队，成立了防汛抢险绿龙敢死队，他们在县防汛抗旱指挥部的总调度下昼夜不停，冒着生命危险，争分夺秒</w:t>
      </w:r>
      <w:r>
        <w:rPr>
          <w:rFonts w:ascii="仿宋" w:eastAsia="仿宋" w:hAnsi="仿宋" w:cs="仿宋" w:hint="eastAsia"/>
          <w:sz w:val="30"/>
          <w:szCs w:val="30"/>
        </w:rPr>
        <w:lastRenderedPageBreak/>
        <w:t>急驰在泥泞的道路上，给汾河过城段及沿线18个村庄抢运了3万余方沙石土方。</w:t>
      </w:r>
    </w:p>
    <w:p w14:paraId="5F981916" w14:textId="77777777" w:rsidR="00AA2157" w:rsidRDefault="00000000">
      <w:pPr>
        <w:numPr>
          <w:ilvl w:val="0"/>
          <w:numId w:val="4"/>
        </w:num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存在的问题及原因分析</w:t>
      </w:r>
    </w:p>
    <w:p w14:paraId="690758F4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（一）环境卫生质量标准统一化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让存在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差距；</w:t>
      </w:r>
    </w:p>
    <w:p w14:paraId="59EC7210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（二）人员整体素质有待提高，有时存在出勤不出力现象；</w:t>
      </w:r>
    </w:p>
    <w:p w14:paraId="5EE0BF74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（三）整治过后有反弹现象，仍有个别商户乱扔乱丢乱堆垃圾和乱泼乱倒污水现象；</w:t>
      </w:r>
    </w:p>
    <w:p w14:paraId="6F1DB7B4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(四)生活垃圾分类、建筑垃圾资源化利用、餐厨垃圾处理项目</w:t>
      </w:r>
    </w:p>
    <w:p w14:paraId="621D6A2D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各项工作进展缓慢，年终考核</w:t>
      </w:r>
    </w:p>
    <w:p w14:paraId="1D7F2EDF" w14:textId="77777777" w:rsidR="00AA2157" w:rsidRDefault="00000000">
      <w:pPr>
        <w:ind w:firstLineChars="100" w:firstLine="3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（五）市容环卫中心两处场所地面均未硬化，并且都未设立职工食堂，停车场场内为建设环卫工人休息场所。</w:t>
      </w:r>
    </w:p>
    <w:p w14:paraId="3335D16B" w14:textId="77777777" w:rsidR="00AA2157" w:rsidRDefault="0000000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八、整改措施</w:t>
      </w:r>
    </w:p>
    <w:p w14:paraId="32AFB663" w14:textId="77777777" w:rsidR="00AA2157" w:rsidRDefault="00000000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环卫中心全体干部职工，继续发扬“宁愿一人脏换来万家洁”的行业精神，扎实苦干勇于创新，一是紧紧围绕付局长提出的队伍建设“五要”要求，加强队伍管理；二是持续推进城市环境卫生综合整治“百日攻坚”行动取得成效，建立健全管理机制，确保整治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不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反弹；三是加快推进公厕建设，确保年终考核任务完成；四是加快损坏垃圾桶更换；</w:t>
      </w:r>
    </w:p>
    <w:p w14:paraId="19F4B681" w14:textId="77777777" w:rsidR="00AA2157" w:rsidRDefault="00AA2157">
      <w:pPr>
        <w:pStyle w:val="a0"/>
        <w:jc w:val="both"/>
      </w:pPr>
    </w:p>
    <w:p w14:paraId="5C0A31BA" w14:textId="77777777" w:rsidR="00AA2157" w:rsidRDefault="00AA2157"/>
    <w:sectPr w:rsidR="00AA2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D188" w14:textId="77777777" w:rsidR="00FA0C45" w:rsidRDefault="00FA0C45">
      <w:r>
        <w:separator/>
      </w:r>
    </w:p>
  </w:endnote>
  <w:endnote w:type="continuationSeparator" w:id="0">
    <w:p w14:paraId="38BEFA35" w14:textId="77777777" w:rsidR="00FA0C45" w:rsidRDefault="00FA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0D9EA" w14:textId="77777777" w:rsidR="00FA0C45" w:rsidRDefault="00FA0C45">
      <w:r>
        <w:separator/>
      </w:r>
    </w:p>
  </w:footnote>
  <w:footnote w:type="continuationSeparator" w:id="0">
    <w:p w14:paraId="628F1D1B" w14:textId="77777777" w:rsidR="00FA0C45" w:rsidRDefault="00FA0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CFAE48"/>
    <w:multiLevelType w:val="singleLevel"/>
    <w:tmpl w:val="CBCFAE48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85B65AB"/>
    <w:multiLevelType w:val="singleLevel"/>
    <w:tmpl w:val="385B65AB"/>
    <w:lvl w:ilvl="0">
      <w:start w:val="2"/>
      <w:numFmt w:val="chineseCounting"/>
      <w:suff w:val="nothing"/>
      <w:lvlText w:val="%1、"/>
      <w:lvlJc w:val="left"/>
      <w:pPr>
        <w:ind w:left="-13"/>
      </w:pPr>
      <w:rPr>
        <w:rFonts w:hint="eastAsia"/>
      </w:rPr>
    </w:lvl>
  </w:abstractNum>
  <w:abstractNum w:abstractNumId="2" w15:restartNumberingAfterBreak="0">
    <w:nsid w:val="3FB9FCCF"/>
    <w:multiLevelType w:val="singleLevel"/>
    <w:tmpl w:val="3FB9FCC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78E1A567"/>
    <w:multiLevelType w:val="singleLevel"/>
    <w:tmpl w:val="78E1A567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48770486">
    <w:abstractNumId w:val="3"/>
  </w:num>
  <w:num w:numId="2" w16cid:durableId="1150057225">
    <w:abstractNumId w:val="1"/>
  </w:num>
  <w:num w:numId="3" w16cid:durableId="2046904194">
    <w:abstractNumId w:val="2"/>
  </w:num>
  <w:num w:numId="4" w16cid:durableId="94315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02"/>
    <w:rsid w:val="00401102"/>
    <w:rsid w:val="008761DA"/>
    <w:rsid w:val="009542C3"/>
    <w:rsid w:val="00AA2157"/>
    <w:rsid w:val="00B674CC"/>
    <w:rsid w:val="00EA558C"/>
    <w:rsid w:val="00FA0C45"/>
    <w:rsid w:val="06DE46EF"/>
    <w:rsid w:val="1CC715D6"/>
    <w:rsid w:val="23812E7D"/>
    <w:rsid w:val="28423E15"/>
    <w:rsid w:val="3A625DC0"/>
    <w:rsid w:val="5A7A11AE"/>
    <w:rsid w:val="63A736B5"/>
    <w:rsid w:val="79F4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1AB26"/>
  <w15:docId w15:val="{E3877496-0D98-4181-9F82-48466EAC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1"/>
    <w:link w:val="a0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js.zfwz</cp:lastModifiedBy>
  <cp:revision>2</cp:revision>
  <dcterms:created xsi:type="dcterms:W3CDTF">2020-12-16T03:39:00Z</dcterms:created>
  <dcterms:modified xsi:type="dcterms:W3CDTF">2022-11-15T03:07:00Z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4789C58B998346B9A91F222220BC729F</vt:lpwstr>
  </property>
</Properties>
</file>