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3875" w14:textId="77777777" w:rsidR="00B432A2" w:rsidRDefault="00000000">
      <w:pPr>
        <w:jc w:val="center"/>
        <w:rPr>
          <w:rFonts w:ascii="方正小标宋简体" w:eastAsia="方正小标宋简体" w:hAnsi="宋体" w:cs="Arial"/>
          <w:b/>
          <w:bCs/>
          <w:sz w:val="36"/>
          <w:szCs w:val="36"/>
        </w:rPr>
      </w:pPr>
      <w:r>
        <w:rPr>
          <w:rFonts w:ascii="方正小标宋简体" w:eastAsia="方正小标宋简体" w:hAnsi="宋体" w:cs="Arial" w:hint="eastAsia"/>
          <w:b/>
          <w:bCs/>
          <w:sz w:val="36"/>
          <w:szCs w:val="36"/>
        </w:rPr>
        <w:t>稷山县国有林场基础设施建设项目支出绩效</w:t>
      </w:r>
    </w:p>
    <w:p w14:paraId="31E3DD1C" w14:textId="77777777" w:rsidR="00B432A2" w:rsidRDefault="00000000">
      <w:pPr>
        <w:jc w:val="center"/>
        <w:rPr>
          <w:rFonts w:ascii="方正小标宋简体" w:eastAsia="方正小标宋简体" w:hAnsi="Arial" w:cs="Arial"/>
          <w:b/>
          <w:bCs/>
          <w:sz w:val="36"/>
          <w:szCs w:val="36"/>
        </w:rPr>
      </w:pPr>
      <w:r>
        <w:rPr>
          <w:rFonts w:ascii="方正小标宋简体" w:eastAsia="方正小标宋简体" w:hAnsi="宋体" w:cs="Arial" w:hint="eastAsia"/>
          <w:b/>
          <w:bCs/>
          <w:sz w:val="36"/>
          <w:szCs w:val="36"/>
        </w:rPr>
        <w:t>评价报告</w:t>
      </w:r>
    </w:p>
    <w:p w14:paraId="0DA657B6" w14:textId="77777777" w:rsidR="00B432A2" w:rsidRDefault="0000000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一、基本情况</w:t>
      </w:r>
    </w:p>
    <w:p w14:paraId="417FA11B" w14:textId="77777777" w:rsidR="00B432A2" w:rsidRDefault="00000000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（一）项目概况。</w:t>
      </w:r>
    </w:p>
    <w:p w14:paraId="5854674B" w14:textId="77777777" w:rsidR="00B432A2" w:rsidRDefault="00000000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在林场管辖区域建设9个天保管护巡护临时休息活动房，其中：三</w:t>
      </w:r>
      <w:proofErr w:type="gramStart"/>
      <w:r>
        <w:rPr>
          <w:rFonts w:ascii="仿宋" w:eastAsia="仿宋" w:hAnsi="仿宋" w:hint="eastAsia"/>
          <w:sz w:val="32"/>
          <w:szCs w:val="32"/>
        </w:rPr>
        <w:t>界庄</w:t>
      </w:r>
      <w:proofErr w:type="gramEnd"/>
      <w:r>
        <w:rPr>
          <w:rFonts w:ascii="仿宋" w:eastAsia="仿宋" w:hAnsi="仿宋" w:hint="eastAsia"/>
          <w:sz w:val="32"/>
          <w:szCs w:val="32"/>
        </w:rPr>
        <w:t>区域2个，陈家山区域3个，马</w:t>
      </w:r>
      <w:proofErr w:type="gramStart"/>
      <w:r>
        <w:rPr>
          <w:rFonts w:ascii="仿宋" w:eastAsia="仿宋" w:hAnsi="仿宋" w:hint="eastAsia"/>
          <w:sz w:val="32"/>
          <w:szCs w:val="32"/>
        </w:rPr>
        <w:t>趵</w:t>
      </w:r>
      <w:proofErr w:type="gramEnd"/>
      <w:r>
        <w:rPr>
          <w:rFonts w:ascii="仿宋" w:eastAsia="仿宋" w:hAnsi="仿宋" w:hint="eastAsia"/>
          <w:sz w:val="32"/>
          <w:szCs w:val="32"/>
        </w:rPr>
        <w:t>泉古村落1个，马家</w:t>
      </w:r>
      <w:proofErr w:type="gramStart"/>
      <w:r>
        <w:rPr>
          <w:rFonts w:ascii="仿宋" w:eastAsia="仿宋" w:hAnsi="仿宋" w:hint="eastAsia"/>
          <w:sz w:val="32"/>
          <w:szCs w:val="32"/>
        </w:rPr>
        <w:t>沟区域</w:t>
      </w:r>
      <w:proofErr w:type="gramEnd"/>
      <w:r>
        <w:rPr>
          <w:rFonts w:ascii="仿宋" w:eastAsia="仿宋" w:hAnsi="仿宋" w:hint="eastAsia"/>
          <w:sz w:val="32"/>
          <w:szCs w:val="32"/>
        </w:rPr>
        <w:t>3个.以及对马家沟辖区内500平方米的防火、天</w:t>
      </w:r>
      <w:proofErr w:type="gramStart"/>
      <w:r>
        <w:rPr>
          <w:rFonts w:ascii="仿宋" w:eastAsia="仿宋" w:hAnsi="仿宋" w:hint="eastAsia"/>
          <w:sz w:val="32"/>
          <w:szCs w:val="32"/>
        </w:rPr>
        <w:t>保宣传</w:t>
      </w:r>
      <w:proofErr w:type="gramEnd"/>
      <w:r>
        <w:rPr>
          <w:rFonts w:ascii="仿宋" w:eastAsia="仿宋" w:hAnsi="仿宋" w:hint="eastAsia"/>
          <w:sz w:val="32"/>
          <w:szCs w:val="32"/>
        </w:rPr>
        <w:t>标语进行更新。在合同期限内完工并验收合格，将工程款按照合同约定支付给施工方。</w:t>
      </w:r>
    </w:p>
    <w:p w14:paraId="390B83F6" w14:textId="77777777" w:rsidR="00B432A2" w:rsidRDefault="00000000">
      <w:pPr>
        <w:numPr>
          <w:ilvl w:val="0"/>
          <w:numId w:val="1"/>
        </w:num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项目绩效目标。</w:t>
      </w:r>
    </w:p>
    <w:p w14:paraId="09D2346F" w14:textId="77777777" w:rsidR="00B432A2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总体目标:管护巡护房的建设，使</w:t>
      </w:r>
      <w:proofErr w:type="gramStart"/>
      <w:r>
        <w:rPr>
          <w:rFonts w:ascii="仿宋" w:eastAsia="仿宋" w:hAnsi="仿宋" w:hint="eastAsia"/>
          <w:sz w:val="32"/>
          <w:szCs w:val="32"/>
        </w:rPr>
        <w:t>管护员</w:t>
      </w:r>
      <w:proofErr w:type="gramEnd"/>
      <w:r>
        <w:rPr>
          <w:rFonts w:ascii="仿宋" w:eastAsia="仿宋" w:hAnsi="仿宋" w:hint="eastAsia"/>
          <w:sz w:val="32"/>
          <w:szCs w:val="32"/>
        </w:rPr>
        <w:t>的临时休息问题得到保障，扎根林场，安心工作。宣传标语的更新，可加强群众的防火意识，共同管护我们的绿水青山。</w:t>
      </w:r>
    </w:p>
    <w:p w14:paraId="6032456A" w14:textId="77777777" w:rsidR="00B432A2" w:rsidRDefault="00000000">
      <w:pPr>
        <w:spacing w:line="600" w:lineRule="exact"/>
        <w:ind w:left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二、绩效评价工作开展情况</w:t>
      </w:r>
    </w:p>
    <w:p w14:paraId="039DCB1A" w14:textId="77777777" w:rsidR="00B432A2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（一）绩效评价目的、对象和范围。</w:t>
      </w:r>
    </w:p>
    <w:p w14:paraId="578564E2" w14:textId="77777777" w:rsidR="00B432A2" w:rsidRDefault="00000000">
      <w:pPr>
        <w:pStyle w:val="a0"/>
        <w:jc w:val="both"/>
        <w:rPr>
          <w:rFonts w:ascii="仿宋" w:eastAsia="仿宋" w:hAnsi="仿宋" w:cs="Times New Roman"/>
          <w:b w:val="0"/>
          <w:bCs w:val="0"/>
        </w:rPr>
      </w:pPr>
      <w:r>
        <w:rPr>
          <w:rFonts w:ascii="仿宋" w:eastAsia="仿宋" w:hAnsi="仿宋" w:hint="eastAsia"/>
        </w:rPr>
        <w:t xml:space="preserve">      </w:t>
      </w:r>
      <w:r>
        <w:rPr>
          <w:rFonts w:ascii="仿宋" w:eastAsia="仿宋" w:hAnsi="仿宋" w:cs="Times New Roman" w:hint="eastAsia"/>
          <w:b w:val="0"/>
          <w:bCs w:val="0"/>
        </w:rPr>
        <w:t>贯彻落实项目进展情况，保障项目顺利完成，验收合格。认真按照资金管理办法使用资金，专款专用。</w:t>
      </w:r>
    </w:p>
    <w:p w14:paraId="337C1409" w14:textId="77777777" w:rsidR="00B432A2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（二）绩效评价原则、评价指标体系（附表说明）、评价方法、评价标准等。</w:t>
      </w:r>
    </w:p>
    <w:p w14:paraId="3A196042" w14:textId="77777777" w:rsidR="00B432A2" w:rsidRDefault="00000000">
      <w:pPr>
        <w:pStyle w:val="a0"/>
        <w:jc w:val="both"/>
      </w:pPr>
      <w:r>
        <w:rPr>
          <w:rFonts w:hint="eastAsia"/>
        </w:rPr>
        <w:t xml:space="preserve">    </w:t>
      </w:r>
      <w:r>
        <w:rPr>
          <w:rFonts w:ascii="仿宋" w:eastAsia="仿宋" w:hAnsi="仿宋" w:cs="Times New Roman" w:hint="eastAsia"/>
          <w:b w:val="0"/>
          <w:bCs w:val="0"/>
        </w:rPr>
        <w:t xml:space="preserve">  项目绩效评价坚持实事求是、数据真实有效的原则，进项绩效评价。</w:t>
      </w:r>
    </w:p>
    <w:p w14:paraId="7A8E8649" w14:textId="77777777" w:rsidR="00B432A2" w:rsidRDefault="00000000">
      <w:pPr>
        <w:numPr>
          <w:ilvl w:val="0"/>
          <w:numId w:val="1"/>
        </w:numPr>
        <w:spacing w:line="600" w:lineRule="exact"/>
        <w:ind w:firstLine="640"/>
      </w:pPr>
      <w:r>
        <w:rPr>
          <w:rFonts w:ascii="仿宋" w:eastAsia="仿宋" w:hAnsi="仿宋" w:hint="eastAsia"/>
          <w:sz w:val="32"/>
          <w:szCs w:val="32"/>
        </w:rPr>
        <w:t>绩效评价工作过程。</w:t>
      </w:r>
    </w:p>
    <w:p w14:paraId="48C29535" w14:textId="77777777" w:rsidR="00B432A2" w:rsidRDefault="00000000">
      <w:pPr>
        <w:pStyle w:val="a0"/>
        <w:jc w:val="both"/>
        <w:rPr>
          <w:rFonts w:eastAsia="仿宋"/>
        </w:rPr>
      </w:pPr>
      <w:r>
        <w:rPr>
          <w:rFonts w:ascii="仿宋" w:eastAsia="仿宋" w:hAnsi="仿宋" w:hint="eastAsia"/>
        </w:rPr>
        <w:lastRenderedPageBreak/>
        <w:t xml:space="preserve">     </w:t>
      </w:r>
      <w:r>
        <w:rPr>
          <w:rFonts w:ascii="仿宋" w:eastAsia="仿宋" w:hAnsi="仿宋" w:cs="Times New Roman" w:hint="eastAsia"/>
          <w:b w:val="0"/>
          <w:bCs w:val="0"/>
        </w:rPr>
        <w:t xml:space="preserve">   项目实施后的自我评价机构明确组长为第一负责人，副组长为第二负责人，各成员为直接负责人，严格按照项目实施要求，对</w:t>
      </w:r>
      <w:proofErr w:type="gramStart"/>
      <w:r>
        <w:rPr>
          <w:rFonts w:ascii="仿宋" w:eastAsia="仿宋" w:hAnsi="仿宋" w:cs="Times New Roman" w:hint="eastAsia"/>
          <w:b w:val="0"/>
          <w:bCs w:val="0"/>
        </w:rPr>
        <w:t>管护房</w:t>
      </w:r>
      <w:proofErr w:type="gramEnd"/>
      <w:r>
        <w:rPr>
          <w:rFonts w:ascii="仿宋" w:eastAsia="仿宋" w:hAnsi="仿宋" w:cs="Times New Roman" w:hint="eastAsia"/>
          <w:b w:val="0"/>
          <w:bCs w:val="0"/>
        </w:rPr>
        <w:t>建设和宣传标语更新的进度及质量进行监督，完工后对项目进行整体验收的方法进行绩效评价。</w:t>
      </w:r>
    </w:p>
    <w:p w14:paraId="6BE2E14D" w14:textId="77777777" w:rsidR="00B432A2" w:rsidRDefault="00000000">
      <w:pPr>
        <w:numPr>
          <w:ilvl w:val="0"/>
          <w:numId w:val="2"/>
        </w:num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综合评价情况及评价结论（附相关评分表）</w:t>
      </w:r>
    </w:p>
    <w:p w14:paraId="79EA3903" w14:textId="77777777" w:rsidR="00B432A2" w:rsidRDefault="00000000">
      <w:pPr>
        <w:pStyle w:val="a0"/>
        <w:jc w:val="both"/>
        <w:rPr>
          <w:rFonts w:ascii="仿宋" w:eastAsia="仿宋" w:hAnsi="仿宋" w:cs="Times New Roman"/>
          <w:b w:val="0"/>
          <w:bCs w:val="0"/>
        </w:rPr>
      </w:pPr>
      <w:r>
        <w:rPr>
          <w:rFonts w:hint="eastAsia"/>
        </w:rPr>
        <w:t xml:space="preserve">  </w:t>
      </w:r>
      <w:r>
        <w:rPr>
          <w:rFonts w:ascii="仿宋" w:eastAsia="仿宋" w:hAnsi="仿宋" w:cs="Times New Roman" w:hint="eastAsia"/>
          <w:b w:val="0"/>
          <w:bCs w:val="0"/>
        </w:rPr>
        <w:t xml:space="preserve">    稷山县国有林场能够牢固树立大局意识，坚持绩效评价原则，完成了管护巡护房的建设及防火宣传标语的更新工作，使</w:t>
      </w:r>
      <w:proofErr w:type="gramStart"/>
      <w:r>
        <w:rPr>
          <w:rFonts w:ascii="仿宋" w:eastAsia="仿宋" w:hAnsi="仿宋" w:cs="Times New Roman" w:hint="eastAsia"/>
          <w:b w:val="0"/>
          <w:bCs w:val="0"/>
        </w:rPr>
        <w:t>管护员</w:t>
      </w:r>
      <w:proofErr w:type="gramEnd"/>
      <w:r>
        <w:rPr>
          <w:rFonts w:ascii="仿宋" w:eastAsia="仿宋" w:hAnsi="仿宋" w:cs="Times New Roman" w:hint="eastAsia"/>
          <w:b w:val="0"/>
          <w:bCs w:val="0"/>
        </w:rPr>
        <w:t>的临时休息问题得到了保障，加强了群众的防火意识。</w:t>
      </w:r>
    </w:p>
    <w:p w14:paraId="299A139D" w14:textId="77777777" w:rsidR="00B432A2" w:rsidRDefault="0000000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四、绩效评价指标分析</w:t>
      </w:r>
    </w:p>
    <w:p w14:paraId="16EF3AB1" w14:textId="77777777" w:rsidR="00B432A2" w:rsidRDefault="00000000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（一）项目决策情况。</w:t>
      </w:r>
    </w:p>
    <w:p w14:paraId="72AB44CE" w14:textId="77777777" w:rsidR="00B432A2" w:rsidRDefault="00000000">
      <w:pPr>
        <w:pStyle w:val="a0"/>
        <w:jc w:val="both"/>
        <w:rPr>
          <w:rFonts w:ascii="仿宋" w:eastAsia="仿宋" w:hAnsi="仿宋" w:cs="Times New Roman"/>
          <w:b w:val="0"/>
          <w:bCs w:val="0"/>
        </w:rPr>
      </w:pPr>
      <w:r>
        <w:rPr>
          <w:rFonts w:ascii="仿宋" w:eastAsia="仿宋" w:hAnsi="仿宋" w:hint="eastAsia"/>
        </w:rPr>
        <w:t xml:space="preserve">     </w:t>
      </w:r>
      <w:r>
        <w:rPr>
          <w:rFonts w:ascii="仿宋" w:eastAsia="仿宋" w:hAnsi="仿宋" w:cs="Times New Roman" w:hint="eastAsia"/>
          <w:b w:val="0"/>
          <w:bCs w:val="0"/>
        </w:rPr>
        <w:t xml:space="preserve"> 本项目根据2020年4月27日稷山县林业局局务会决策。</w:t>
      </w:r>
    </w:p>
    <w:p w14:paraId="2F7B8EFE" w14:textId="77777777" w:rsidR="00B432A2" w:rsidRDefault="00000000">
      <w:pPr>
        <w:numPr>
          <w:ilvl w:val="0"/>
          <w:numId w:val="3"/>
        </w:num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项目过程情况。</w:t>
      </w:r>
    </w:p>
    <w:p w14:paraId="32297F5D" w14:textId="77777777" w:rsidR="00B432A2" w:rsidRDefault="00000000">
      <w:pPr>
        <w:pStyle w:val="a0"/>
        <w:jc w:val="both"/>
      </w:pPr>
      <w:r>
        <w:rPr>
          <w:rFonts w:ascii="仿宋" w:eastAsia="仿宋" w:hAnsi="仿宋" w:hint="eastAsia"/>
        </w:rPr>
        <w:t xml:space="preserve">      </w:t>
      </w:r>
      <w:r>
        <w:rPr>
          <w:rFonts w:ascii="仿宋" w:eastAsia="仿宋" w:hAnsi="仿宋" w:cs="Times New Roman" w:hint="eastAsia"/>
          <w:b w:val="0"/>
          <w:bCs w:val="0"/>
        </w:rPr>
        <w:t>林业局局务会项目决策后，按照政府采购规定在稷山县财政局国资股申报项目，通过调查施工方情况、询价等选择施工方并于5月份签订合同，指定专门负责人对</w:t>
      </w:r>
      <w:proofErr w:type="gramStart"/>
      <w:r>
        <w:rPr>
          <w:rFonts w:ascii="仿宋" w:eastAsia="仿宋" w:hAnsi="仿宋" w:cs="Times New Roman" w:hint="eastAsia"/>
          <w:b w:val="0"/>
          <w:bCs w:val="0"/>
        </w:rPr>
        <w:t>管护房</w:t>
      </w:r>
      <w:proofErr w:type="gramEnd"/>
      <w:r>
        <w:rPr>
          <w:rFonts w:ascii="仿宋" w:eastAsia="仿宋" w:hAnsi="仿宋" w:cs="Times New Roman" w:hint="eastAsia"/>
          <w:b w:val="0"/>
          <w:bCs w:val="0"/>
        </w:rPr>
        <w:t>建设和宣传标语更新的进度及质量进行监督。按照合同约定，在规定工期内完成全部项目建设并验收合格</w:t>
      </w:r>
      <w:r>
        <w:rPr>
          <w:rFonts w:hint="eastAsia"/>
        </w:rPr>
        <w:t xml:space="preserve"> </w:t>
      </w:r>
      <w:r>
        <w:rPr>
          <w:rFonts w:hint="eastAsia"/>
          <w:b w:val="0"/>
          <w:bCs w:val="0"/>
        </w:rPr>
        <w:t>。</w:t>
      </w:r>
      <w:r>
        <w:rPr>
          <w:rFonts w:hint="eastAsia"/>
        </w:rPr>
        <w:t xml:space="preserve">  </w:t>
      </w:r>
    </w:p>
    <w:p w14:paraId="7D07EB7F" w14:textId="77777777" w:rsidR="00B432A2" w:rsidRDefault="00000000">
      <w:pPr>
        <w:numPr>
          <w:ilvl w:val="0"/>
          <w:numId w:val="3"/>
        </w:num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项目产出情况。</w:t>
      </w:r>
    </w:p>
    <w:p w14:paraId="33E269BD" w14:textId="77777777" w:rsidR="00B432A2" w:rsidRDefault="00000000">
      <w:pPr>
        <w:pStyle w:val="a0"/>
        <w:numPr>
          <w:ilvl w:val="0"/>
          <w:numId w:val="4"/>
        </w:numPr>
        <w:jc w:val="both"/>
        <w:rPr>
          <w:rFonts w:ascii="仿宋" w:eastAsia="仿宋" w:hAnsi="仿宋" w:cs="Times New Roman"/>
          <w:b w:val="0"/>
          <w:bCs w:val="0"/>
        </w:rPr>
      </w:pPr>
      <w:r>
        <w:rPr>
          <w:rFonts w:ascii="仿宋" w:eastAsia="仿宋" w:hAnsi="仿宋" w:cs="Times New Roman" w:hint="eastAsia"/>
          <w:b w:val="0"/>
          <w:bCs w:val="0"/>
        </w:rPr>
        <w:lastRenderedPageBreak/>
        <w:t>数量指标</w:t>
      </w:r>
    </w:p>
    <w:p w14:paraId="0FFF4238" w14:textId="77777777" w:rsidR="00B432A2" w:rsidRDefault="00000000">
      <w:pPr>
        <w:ind w:left="5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建设管护巡护房9个，更新防火宣传标语500平方米。实际完成指标与年度指标相符。</w:t>
      </w:r>
    </w:p>
    <w:p w14:paraId="4E9C078E" w14:textId="77777777" w:rsidR="00B432A2" w:rsidRDefault="00000000">
      <w:pPr>
        <w:pStyle w:val="a0"/>
        <w:numPr>
          <w:ilvl w:val="0"/>
          <w:numId w:val="4"/>
        </w:numPr>
        <w:jc w:val="both"/>
        <w:rPr>
          <w:rFonts w:ascii="仿宋" w:eastAsia="仿宋" w:hAnsi="仿宋" w:cs="Times New Roman"/>
          <w:b w:val="0"/>
          <w:bCs w:val="0"/>
        </w:rPr>
      </w:pPr>
      <w:r>
        <w:rPr>
          <w:rFonts w:ascii="仿宋" w:eastAsia="仿宋" w:hAnsi="仿宋" w:cs="Times New Roman" w:hint="eastAsia"/>
          <w:b w:val="0"/>
          <w:bCs w:val="0"/>
        </w:rPr>
        <w:t>质量指标</w:t>
      </w:r>
    </w:p>
    <w:p w14:paraId="52DAA8AD" w14:textId="77777777" w:rsidR="00B432A2" w:rsidRDefault="00000000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按照合同约定项目已验收合格。合格率≧95%，实际质量指标大于年度指标。</w:t>
      </w:r>
    </w:p>
    <w:p w14:paraId="2985E9BD" w14:textId="77777777" w:rsidR="00B432A2" w:rsidRDefault="00000000">
      <w:pPr>
        <w:pStyle w:val="a0"/>
        <w:numPr>
          <w:ilvl w:val="0"/>
          <w:numId w:val="4"/>
        </w:numPr>
        <w:jc w:val="both"/>
        <w:rPr>
          <w:rFonts w:ascii="仿宋" w:eastAsia="仿宋" w:hAnsi="仿宋" w:cs="Times New Roman"/>
          <w:b w:val="0"/>
          <w:bCs w:val="0"/>
        </w:rPr>
      </w:pPr>
      <w:r>
        <w:rPr>
          <w:rFonts w:ascii="仿宋" w:eastAsia="仿宋" w:hAnsi="仿宋" w:cs="Times New Roman" w:hint="eastAsia"/>
          <w:b w:val="0"/>
          <w:bCs w:val="0"/>
        </w:rPr>
        <w:t>时效指标</w:t>
      </w:r>
    </w:p>
    <w:p w14:paraId="1164B8ED" w14:textId="77777777" w:rsidR="00B432A2" w:rsidRDefault="00000000">
      <w:pPr>
        <w:ind w:left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项目完工期限43天，在合同约定期限内完工。实际时效指标均低于年度指标值。</w:t>
      </w:r>
    </w:p>
    <w:p w14:paraId="60171797" w14:textId="77777777" w:rsidR="00B432A2" w:rsidRDefault="00000000">
      <w:pPr>
        <w:pStyle w:val="a0"/>
        <w:numPr>
          <w:ilvl w:val="0"/>
          <w:numId w:val="4"/>
        </w:numPr>
        <w:jc w:val="both"/>
        <w:rPr>
          <w:rFonts w:ascii="仿宋" w:eastAsia="仿宋" w:hAnsi="仿宋" w:cs="Times New Roman"/>
          <w:b w:val="0"/>
          <w:bCs w:val="0"/>
        </w:rPr>
      </w:pPr>
      <w:r>
        <w:rPr>
          <w:rFonts w:ascii="仿宋" w:eastAsia="仿宋" w:hAnsi="仿宋" w:cs="Times New Roman" w:hint="eastAsia"/>
          <w:b w:val="0"/>
          <w:bCs w:val="0"/>
        </w:rPr>
        <w:t>成本指标</w:t>
      </w:r>
    </w:p>
    <w:p w14:paraId="70F0DE3C" w14:textId="77777777" w:rsidR="00B432A2" w:rsidRDefault="00000000">
      <w:pPr>
        <w:ind w:left="420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管护巡护</w:t>
      </w:r>
      <w:proofErr w:type="gramStart"/>
      <w:r>
        <w:rPr>
          <w:rFonts w:ascii="仿宋" w:eastAsia="仿宋" w:hAnsi="仿宋" w:hint="eastAsia"/>
          <w:sz w:val="32"/>
          <w:szCs w:val="32"/>
        </w:rPr>
        <w:t>房每个</w:t>
      </w:r>
      <w:proofErr w:type="gramEnd"/>
      <w:r>
        <w:rPr>
          <w:rFonts w:ascii="仿宋" w:eastAsia="仿宋" w:hAnsi="仿宋" w:hint="eastAsia"/>
          <w:sz w:val="32"/>
          <w:szCs w:val="32"/>
        </w:rPr>
        <w:t>10174元，防火标语翻新每平方米17元，实际成本指标均低于年度指标值。</w:t>
      </w:r>
    </w:p>
    <w:p w14:paraId="638A9097" w14:textId="77777777" w:rsidR="00B432A2" w:rsidRDefault="00000000">
      <w:pPr>
        <w:numPr>
          <w:ilvl w:val="0"/>
          <w:numId w:val="3"/>
        </w:num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项目效益情况。</w:t>
      </w:r>
    </w:p>
    <w:p w14:paraId="55D9E72B" w14:textId="77777777" w:rsidR="00B432A2" w:rsidRDefault="00000000">
      <w:pPr>
        <w:pStyle w:val="a0"/>
        <w:numPr>
          <w:ilvl w:val="0"/>
          <w:numId w:val="5"/>
        </w:numPr>
        <w:ind w:leftChars="200" w:left="420"/>
        <w:jc w:val="both"/>
        <w:rPr>
          <w:rFonts w:ascii="仿宋" w:eastAsia="仿宋" w:hAnsi="仿宋" w:cs="Times New Roman"/>
          <w:b w:val="0"/>
          <w:bCs w:val="0"/>
        </w:rPr>
      </w:pPr>
      <w:r>
        <w:rPr>
          <w:rFonts w:ascii="仿宋" w:eastAsia="仿宋" w:hAnsi="仿宋" w:cs="Times New Roman" w:hint="eastAsia"/>
          <w:b w:val="0"/>
          <w:bCs w:val="0"/>
        </w:rPr>
        <w:t>社会效益</w:t>
      </w:r>
    </w:p>
    <w:p w14:paraId="23862F32" w14:textId="77777777" w:rsidR="00B432A2" w:rsidRDefault="00000000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 加强群众的防火意识，力争做到人人爱林，人人护林。</w:t>
      </w:r>
    </w:p>
    <w:p w14:paraId="6DCD4B15" w14:textId="77777777" w:rsidR="00B432A2" w:rsidRDefault="00000000">
      <w:pPr>
        <w:pStyle w:val="a0"/>
        <w:numPr>
          <w:ilvl w:val="0"/>
          <w:numId w:val="5"/>
        </w:numPr>
        <w:ind w:leftChars="200" w:left="420"/>
        <w:jc w:val="both"/>
        <w:rPr>
          <w:rFonts w:ascii="仿宋" w:eastAsia="仿宋" w:hAnsi="仿宋" w:cs="Times New Roman"/>
          <w:b w:val="0"/>
          <w:bCs w:val="0"/>
        </w:rPr>
      </w:pPr>
      <w:r>
        <w:rPr>
          <w:rFonts w:ascii="仿宋" w:eastAsia="仿宋" w:hAnsi="仿宋" w:cs="Times New Roman" w:hint="eastAsia"/>
          <w:b w:val="0"/>
          <w:bCs w:val="0"/>
        </w:rPr>
        <w:t>生态效益</w:t>
      </w:r>
    </w:p>
    <w:p w14:paraId="77C64E20" w14:textId="0DBCF9F4" w:rsidR="00B432A2" w:rsidRDefault="00000000">
      <w:pPr>
        <w:ind w:leftChars="200" w:left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加大管护力度维护生态平衡，响应了习</w:t>
      </w:r>
      <w:r w:rsidR="001145C0">
        <w:rPr>
          <w:rFonts w:ascii="仿宋" w:eastAsia="仿宋" w:hAnsi="仿宋" w:hint="eastAsia"/>
          <w:sz w:val="32"/>
          <w:szCs w:val="32"/>
        </w:rPr>
        <w:t>近平</w:t>
      </w:r>
      <w:r>
        <w:rPr>
          <w:rFonts w:ascii="仿宋" w:eastAsia="仿宋" w:hAnsi="仿宋" w:hint="eastAsia"/>
          <w:sz w:val="32"/>
          <w:szCs w:val="32"/>
        </w:rPr>
        <w:t>总书记提出的“绿水青山就是金山银山”。</w:t>
      </w:r>
    </w:p>
    <w:p w14:paraId="0DB0183D" w14:textId="77777777" w:rsidR="00B432A2" w:rsidRDefault="00000000">
      <w:pPr>
        <w:pStyle w:val="a0"/>
        <w:numPr>
          <w:ilvl w:val="0"/>
          <w:numId w:val="5"/>
        </w:numPr>
        <w:ind w:leftChars="200" w:left="420"/>
        <w:jc w:val="both"/>
        <w:rPr>
          <w:rFonts w:ascii="仿宋" w:eastAsia="仿宋" w:hAnsi="仿宋" w:cs="Times New Roman"/>
          <w:b w:val="0"/>
          <w:bCs w:val="0"/>
        </w:rPr>
      </w:pPr>
      <w:r>
        <w:rPr>
          <w:rFonts w:ascii="仿宋" w:eastAsia="仿宋" w:hAnsi="仿宋" w:cs="Times New Roman" w:hint="eastAsia"/>
          <w:b w:val="0"/>
          <w:bCs w:val="0"/>
        </w:rPr>
        <w:t>可持续影响指标</w:t>
      </w:r>
    </w:p>
    <w:p w14:paraId="379EA451" w14:textId="77777777" w:rsidR="00B432A2" w:rsidRDefault="00000000">
      <w:pPr>
        <w:ind w:leftChars="200" w:left="4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管护巡护休息活动房的安全期限为8年。</w:t>
      </w:r>
    </w:p>
    <w:p w14:paraId="5C128E31" w14:textId="77777777" w:rsidR="00B432A2" w:rsidRDefault="00000000">
      <w:pPr>
        <w:numPr>
          <w:ilvl w:val="0"/>
          <w:numId w:val="2"/>
        </w:num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主要经验及做法、存在的问题及原因分析</w:t>
      </w:r>
    </w:p>
    <w:p w14:paraId="4EE5D4AD" w14:textId="77777777" w:rsidR="00B432A2" w:rsidRDefault="00000000">
      <w:pPr>
        <w:pStyle w:val="a0"/>
        <w:ind w:leftChars="200" w:left="420"/>
        <w:jc w:val="both"/>
        <w:rPr>
          <w:rFonts w:ascii="仿宋" w:eastAsia="仿宋" w:hAnsi="仿宋" w:cs="Times New Roman"/>
          <w:b w:val="0"/>
          <w:bCs w:val="0"/>
        </w:rPr>
      </w:pPr>
      <w:r>
        <w:rPr>
          <w:rFonts w:ascii="仿宋" w:eastAsia="仿宋" w:hAnsi="仿宋" w:cs="Times New Roman" w:hint="eastAsia"/>
          <w:b w:val="0"/>
          <w:bCs w:val="0"/>
        </w:rPr>
        <w:t xml:space="preserve">     加强森林管护专业知识的培训，提高管护人员的职业素质，做到统筹安排，科学护林。加强护林防火宣传力度，增强全民防火意识。</w:t>
      </w:r>
    </w:p>
    <w:p w14:paraId="621CD9BF" w14:textId="77777777" w:rsidR="00B432A2" w:rsidRDefault="00000000">
      <w:pPr>
        <w:numPr>
          <w:ilvl w:val="0"/>
          <w:numId w:val="2"/>
        </w:num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有关建议</w:t>
      </w:r>
    </w:p>
    <w:p w14:paraId="07DA599E" w14:textId="77777777" w:rsidR="00B432A2" w:rsidRDefault="00000000">
      <w:pPr>
        <w:pStyle w:val="a0"/>
        <w:ind w:leftChars="200" w:left="420"/>
        <w:jc w:val="both"/>
      </w:pPr>
      <w:r>
        <w:rPr>
          <w:rFonts w:hint="eastAsia"/>
        </w:rPr>
        <w:t xml:space="preserve">    </w:t>
      </w:r>
      <w:r>
        <w:rPr>
          <w:rFonts w:ascii="仿宋" w:eastAsia="仿宋" w:hAnsi="仿宋" w:cs="Times New Roman" w:hint="eastAsia"/>
          <w:b w:val="0"/>
          <w:bCs w:val="0"/>
        </w:rPr>
        <w:t xml:space="preserve"> 无</w:t>
      </w:r>
    </w:p>
    <w:p w14:paraId="5EACC515" w14:textId="77777777" w:rsidR="00B432A2" w:rsidRDefault="00000000">
      <w:pPr>
        <w:numPr>
          <w:ilvl w:val="0"/>
          <w:numId w:val="2"/>
        </w:num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其他需要说明的问题</w:t>
      </w:r>
    </w:p>
    <w:p w14:paraId="2511A9CC" w14:textId="77777777" w:rsidR="00B432A2" w:rsidRDefault="00000000">
      <w:pPr>
        <w:pStyle w:val="a0"/>
        <w:ind w:leftChars="200" w:left="420"/>
        <w:jc w:val="both"/>
        <w:rPr>
          <w:rFonts w:ascii="仿宋" w:eastAsia="仿宋" w:hAnsi="仿宋" w:cs="Times New Roman"/>
          <w:b w:val="0"/>
          <w:bCs w:val="0"/>
        </w:rPr>
      </w:pPr>
      <w:r>
        <w:rPr>
          <w:rFonts w:hint="eastAsia"/>
        </w:rPr>
        <w:t xml:space="preserve">     </w:t>
      </w:r>
      <w:r>
        <w:rPr>
          <w:rFonts w:ascii="仿宋" w:eastAsia="仿宋" w:hAnsi="仿宋" w:cs="Times New Roman" w:hint="eastAsia"/>
          <w:b w:val="0"/>
          <w:bCs w:val="0"/>
        </w:rPr>
        <w:t>无</w:t>
      </w:r>
    </w:p>
    <w:p w14:paraId="31ABB18E" w14:textId="77777777" w:rsidR="00B432A2" w:rsidRDefault="00B432A2">
      <w:pPr>
        <w:pStyle w:val="a0"/>
        <w:ind w:leftChars="200" w:left="420"/>
        <w:jc w:val="both"/>
      </w:pPr>
    </w:p>
    <w:p w14:paraId="22C76224" w14:textId="77777777" w:rsidR="00B432A2" w:rsidRDefault="00B432A2"/>
    <w:sectPr w:rsidR="00B43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12F6C" w14:textId="77777777" w:rsidR="00DF21E4" w:rsidRDefault="00DF21E4">
      <w:r>
        <w:separator/>
      </w:r>
    </w:p>
  </w:endnote>
  <w:endnote w:type="continuationSeparator" w:id="0">
    <w:p w14:paraId="49211AF9" w14:textId="77777777" w:rsidR="00DF21E4" w:rsidRDefault="00DF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88532" w14:textId="77777777" w:rsidR="00DF21E4" w:rsidRDefault="00DF21E4">
      <w:r>
        <w:separator/>
      </w:r>
    </w:p>
  </w:footnote>
  <w:footnote w:type="continuationSeparator" w:id="0">
    <w:p w14:paraId="1AC43399" w14:textId="77777777" w:rsidR="00DF21E4" w:rsidRDefault="00DF2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61AF8C"/>
    <w:multiLevelType w:val="singleLevel"/>
    <w:tmpl w:val="B161AF8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35A2D6A"/>
    <w:multiLevelType w:val="singleLevel"/>
    <w:tmpl w:val="135A2D6A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2" w15:restartNumberingAfterBreak="0">
    <w:nsid w:val="6750EE73"/>
    <w:multiLevelType w:val="singleLevel"/>
    <w:tmpl w:val="6750EE73"/>
    <w:lvl w:ilvl="0">
      <w:start w:val="1"/>
      <w:numFmt w:val="decimal"/>
      <w:suff w:val="space"/>
      <w:lvlText w:val="%1、"/>
      <w:lvlJc w:val="left"/>
    </w:lvl>
  </w:abstractNum>
  <w:abstractNum w:abstractNumId="3" w15:restartNumberingAfterBreak="0">
    <w:nsid w:val="6B07A32C"/>
    <w:multiLevelType w:val="singleLevel"/>
    <w:tmpl w:val="6B07A32C"/>
    <w:lvl w:ilvl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4" w15:restartNumberingAfterBreak="0">
    <w:nsid w:val="7A976CD2"/>
    <w:multiLevelType w:val="singleLevel"/>
    <w:tmpl w:val="7A976CD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730112106">
    <w:abstractNumId w:val="3"/>
  </w:num>
  <w:num w:numId="2" w16cid:durableId="1900170161">
    <w:abstractNumId w:val="0"/>
  </w:num>
  <w:num w:numId="3" w16cid:durableId="835271092">
    <w:abstractNumId w:val="4"/>
  </w:num>
  <w:num w:numId="4" w16cid:durableId="19858509">
    <w:abstractNumId w:val="1"/>
  </w:num>
  <w:num w:numId="5" w16cid:durableId="839154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102"/>
    <w:rsid w:val="001145C0"/>
    <w:rsid w:val="00401102"/>
    <w:rsid w:val="008761DA"/>
    <w:rsid w:val="00B432A2"/>
    <w:rsid w:val="00B674CC"/>
    <w:rsid w:val="00DF21E4"/>
    <w:rsid w:val="00EA558C"/>
    <w:rsid w:val="0C0444A8"/>
    <w:rsid w:val="0E1B3BC4"/>
    <w:rsid w:val="1C1E36EB"/>
    <w:rsid w:val="26877F9E"/>
    <w:rsid w:val="271760B3"/>
    <w:rsid w:val="2B477FB3"/>
    <w:rsid w:val="2BD30199"/>
    <w:rsid w:val="2E4807BD"/>
    <w:rsid w:val="3F2B5A86"/>
    <w:rsid w:val="489F5682"/>
    <w:rsid w:val="4E8D1958"/>
    <w:rsid w:val="5CA97914"/>
    <w:rsid w:val="5FB053C3"/>
    <w:rsid w:val="76834A1B"/>
    <w:rsid w:val="7935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1F827"/>
  <w15:docId w15:val="{EB333E80-F0C0-43A5-9362-A78E9D6F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1"/>
    <w:link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js.zfwz</cp:lastModifiedBy>
  <cp:revision>2</cp:revision>
  <dcterms:created xsi:type="dcterms:W3CDTF">2020-12-16T03:39:00Z</dcterms:created>
  <dcterms:modified xsi:type="dcterms:W3CDTF">2022-11-15T09:12:00Z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8E20519BC94C45F88F382527A80694A7</vt:lpwstr>
  </property>
</Properties>
</file>