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jc w:val="both"/>
        <w:rPr>
          <w:rFonts w:ascii="黑体" w:eastAsia="黑体" w:cs="黑体" w:hAnsi="黑体" w:hint="eastAsia"/>
          <w:bCs/>
          <w:spacing w:val="-11"/>
        </w:rPr>
      </w:pPr>
      <w:r>
        <w:rPr>
          <w:rFonts w:ascii="黑体" w:eastAsia="黑体" w:cs="黑体" w:hAnsi="黑体" w:hint="eastAsia"/>
          <w:b w:val="0"/>
          <w:bCs/>
          <w:spacing w:val="-11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jc w:val="center"/>
        <w:rPr>
          <w:rFonts w:ascii="方正小标宋简体" w:eastAsia="方正小标宋简体" w:cs="方正小标宋简体" w:hAnsi="方正小标宋简体"/>
          <w:bCs/>
          <w:sz w:val="36"/>
          <w:szCs w:val="36"/>
          <w:lang w:eastAsia="zh-CN"/>
        </w:rPr>
      </w:pPr>
      <w:r>
        <w:rPr>
          <w:rFonts w:ascii="方正小标宋简体" w:eastAsia="方正小标宋简体" w:cs="方正小标宋简体" w:hAnsi="方正小标宋简体"/>
          <w:bCs/>
          <w:sz w:val="36"/>
          <w:szCs w:val="36"/>
          <w:lang w:eastAsia="zh-CN"/>
        </w:rPr>
        <w:t>稷山县</w:t>
      </w:r>
      <w:r>
        <w:rPr>
          <w:rFonts w:ascii="方正小标宋简体" w:eastAsia="方正小标宋简体" w:cs="方正小标宋简体" w:hAnsi="方正小标宋简体" w:hint="eastAsia"/>
          <w:bCs/>
          <w:sz w:val="36"/>
          <w:szCs w:val="36"/>
          <w:lang w:eastAsia="zh-CN"/>
        </w:rPr>
        <w:t>2024年中央农业防灾减灾项目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jc w:val="center"/>
        <w:rPr>
          <w:rFonts w:ascii="方正小标宋简体" w:eastAsia="方正小标宋简体" w:cs="方正小标宋简体" w:hAnsi="方正小标宋简体" w:hint="eastAsia"/>
          <w:bCs/>
          <w:sz w:val="36"/>
          <w:szCs w:val="36"/>
        </w:rPr>
      </w:pPr>
      <w:r>
        <w:rPr>
          <w:rFonts w:ascii="方正小标宋简体" w:eastAsia="方正小标宋简体" w:cs="方正小标宋简体" w:hAnsi="方正小标宋简体"/>
          <w:b w:val="0"/>
          <w:bCs/>
          <w:spacing w:val="0"/>
          <w:sz w:val="36"/>
          <w:szCs w:val="36"/>
          <w:lang w:eastAsia="zh-CN"/>
        </w:rPr>
        <w:t>病虫害防治服务</w:t>
      </w:r>
      <w:r>
        <w:rPr>
          <w:rFonts w:ascii="方正小标宋简体" w:eastAsia="方正小标宋简体" w:cs="方正小标宋简体" w:hAnsi="方正小标宋简体" w:hint="eastAsia"/>
          <w:b w:val="0"/>
          <w:bCs/>
          <w:spacing w:val="0"/>
          <w:sz w:val="36"/>
          <w:szCs w:val="36"/>
          <w:lang w:eastAsia="zh-CN"/>
        </w:rPr>
        <w:t>报</w:t>
      </w:r>
      <w:r>
        <w:rPr>
          <w:rFonts w:ascii="方正小标宋简体" w:eastAsia="方正小标宋简体" w:cs="方正小标宋简体" w:hAnsi="方正小标宋简体" w:hint="eastAsia"/>
          <w:b w:val="0"/>
          <w:bCs/>
          <w:spacing w:val="0"/>
          <w:sz w:val="36"/>
          <w:szCs w:val="36"/>
        </w:rPr>
        <w:t>价表</w:t>
      </w:r>
    </w:p>
    <w:tbl>
      <w:tblPr>
        <w:jc w:val="center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098"/>
        <w:gridCol w:w="7702"/>
      </w:tblGrid>
      <w:tr>
        <w:trPr>
          <w:trHeight w:hRule="exact" w:val="1030"/>
        </w:trPr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7"/>
                <w:tab w:val="center" w:pos="3803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2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方正小标宋简体"/>
                <w:bCs/>
                <w:color w:val="000000"/>
                <w:sz w:val="28"/>
                <w:szCs w:val="28"/>
                <w:lang w:eastAsia="zh-CN"/>
              </w:rPr>
              <w:t>稷山县</w:t>
            </w:r>
            <w:r>
              <w:rPr>
                <w:rFonts w:ascii="仿宋_GB2312" w:eastAsia="仿宋_GB2312" w:cs="仿宋_GB2312" w:hAnsi="方正小标宋简体" w:hint="eastAsia"/>
                <w:bCs/>
                <w:color w:val="000000"/>
                <w:sz w:val="28"/>
                <w:szCs w:val="28"/>
                <w:lang w:eastAsia="zh-CN"/>
              </w:rPr>
              <w:t>2024年中央农业防灾减灾项目</w:t>
            </w:r>
          </w:p>
        </w:tc>
      </w:tr>
      <w:tr>
        <w:trPr>
          <w:trHeight w:hRule="exact" w:val="2496"/>
        </w:trPr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eastAsia="zh-CN"/>
              </w:rPr>
              <w:t>概况</w:t>
            </w:r>
          </w:p>
        </w:tc>
        <w:tc>
          <w:tcPr>
            <w:tcW w:w="770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/>
              <w:ind w:left="0" w:firstLineChars="200" w:firstLine="560"/>
              <w:jc w:val="both"/>
              <w:rPr>
                <w:rFonts w:hAnsi="方正小标宋简体"/>
                <w:bCs/>
                <w:color w:val="000000"/>
                <w:sz w:val="28"/>
                <w:szCs w:val="28"/>
              </w:rPr>
            </w:pPr>
            <w:r>
              <w:rPr>
                <w:rFonts w:hAnsi="方正小标宋简体"/>
                <w:bCs/>
                <w:color w:val="000000"/>
                <w:sz w:val="28"/>
                <w:szCs w:val="28"/>
              </w:rPr>
              <w:t>根据《山西省财政厅关于下达202</w:t>
            </w:r>
            <w:r>
              <w:rPr>
                <w:rFonts w:hAnsi="方正小标宋简体"/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hAnsi="方正小标宋简体"/>
                <w:bCs/>
                <w:color w:val="000000"/>
                <w:sz w:val="28"/>
                <w:szCs w:val="28"/>
              </w:rPr>
              <w:t>年中央农业防灾减灾和水利救灾资金（防灾减灾第三批）预算指标的通知》（晋农〔202</w:t>
            </w:r>
            <w:r>
              <w:rPr>
                <w:rFonts w:hAnsi="方正小标宋简体"/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hAnsi="方正小标宋简体"/>
                <w:bCs/>
                <w:color w:val="000000"/>
                <w:sz w:val="28"/>
                <w:szCs w:val="28"/>
              </w:rPr>
              <w:t>〕</w:t>
            </w:r>
            <w:r>
              <w:rPr>
                <w:rFonts w:hAnsi="方正小标宋简体"/>
                <w:bCs/>
                <w:color w:val="000000"/>
                <w:sz w:val="28"/>
                <w:szCs w:val="28"/>
                <w:lang w:val="en-US"/>
              </w:rPr>
              <w:t>38</w:t>
            </w:r>
            <w:r>
              <w:rPr>
                <w:rFonts w:hAnsi="方正小标宋简体"/>
                <w:bCs/>
                <w:color w:val="000000"/>
                <w:sz w:val="28"/>
                <w:szCs w:val="28"/>
              </w:rPr>
              <w:t>号）文件精神，开展玉米病虫害防治，项目预算为</w:t>
            </w:r>
            <w:r>
              <w:rPr>
                <w:rFonts w:hAnsi="方正小标宋简体"/>
                <w:bCs/>
                <w:color w:val="000000"/>
                <w:sz w:val="28"/>
                <w:szCs w:val="28"/>
                <w:lang w:val="en-US"/>
              </w:rPr>
              <w:t>17.7万元</w:t>
            </w:r>
            <w:r>
              <w:rPr>
                <w:rFonts w:hAnsi="方正小标宋简体"/>
                <w:bCs/>
                <w:color w:val="00000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1391"/>
        </w:trPr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Ansi="仿宋_GB2312"/>
                <w:color w:val="000000"/>
                <w:sz w:val="28"/>
                <w:szCs w:val="28"/>
                <w:lang w:eastAsia="zh-CN"/>
              </w:rPr>
              <w:t>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70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200" w:firstLine="560"/>
              <w:rPr>
                <w:rFonts w:hAnsi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Ansi="Times New Roman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承担本项目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病虫害防治所需药剂：</w:t>
            </w:r>
            <w:r>
              <w:rPr>
                <w:rFonts w:hAnsi="仿宋_GB2312"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  <w:t>甲氨基阿维菌素苯甲酸盐（有效成分1g/亩）、高效氯氟氰菊酯（有效成分1g/亩）、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哒螨灵</w:t>
            </w:r>
            <w:r>
              <w:rPr>
                <w:rFonts w:hAnsi="仿宋_GB2312"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  <w:t>（有效成分</w:t>
            </w:r>
            <w:r>
              <w:rPr>
                <w:rFonts w:hAnsi="仿宋_GB2312"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  <w:t>3</w:t>
            </w:r>
            <w:r>
              <w:rPr>
                <w:rFonts w:hAnsi="仿宋_GB2312"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  <w:t>g/亩）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hAnsi="仿宋_GB2312"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  <w:t>磷酸二氢钾（有效含量</w:t>
            </w:r>
            <w:r>
              <w:rPr>
                <w:rFonts w:hAnsi="仿宋_GB2312" w:hint="eastAsia"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  <w:t>≥98%</w:t>
            </w:r>
            <w:r>
              <w:rPr>
                <w:rFonts w:hAnsi="仿宋_GB2312"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  <w:t>、</w:t>
            </w:r>
            <w:r>
              <w:rPr>
                <w:rFonts w:hAnsi="仿宋_GB2312"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  <w:t>100g/亩）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。飞防作业服务面积不少于1.18万亩次。</w:t>
            </w:r>
          </w:p>
        </w:tc>
      </w:tr>
      <w:tr>
        <w:trPr>
          <w:trHeight w:val="831"/>
        </w:trPr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/>
                <w:color w:val="000000"/>
                <w:sz w:val="28"/>
                <w:szCs w:val="28"/>
                <w:vertAlign w:val="baseline"/>
                <w:lang w:eastAsia="zh-CN"/>
              </w:rPr>
              <w:t>采购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70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稷山县农业农村局</w:t>
            </w:r>
          </w:p>
        </w:tc>
      </w:tr>
      <w:tr>
        <w:trPr>
          <w:trHeight w:val="946"/>
        </w:trPr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仿宋_GB2312"/>
                <w:color w:val="000000"/>
                <w:sz w:val="28"/>
                <w:szCs w:val="28"/>
                <w:vertAlign w:val="baseline"/>
                <w:lang w:eastAsia="zh-CN"/>
              </w:rPr>
              <w:t>报价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vertAlign w:val="baseline"/>
                <w:lang w:eastAsia="zh-CN"/>
              </w:rPr>
              <w:t>单位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70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300" w:firstLine="840"/>
              <w:jc w:val="both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hRule="exact" w:val="1542"/>
        </w:trPr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/>
                <w:color w:val="000000"/>
                <w:sz w:val="28"/>
                <w:szCs w:val="28"/>
              </w:rPr>
              <w:t>每亩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报价</w:t>
            </w:r>
          </w:p>
        </w:tc>
        <w:tc>
          <w:tcPr>
            <w:tcW w:w="770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val="zh-CN" w:eastAsia="zh-CN"/>
              </w:rPr>
              <w:t>人民币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val="zh-CN"/>
              </w:rPr>
              <w:t>（大写）：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300" w:firstLine="840"/>
              <w:jc w:val="both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val="en-US" w:eastAsia="zh-CN"/>
              </w:rPr>
              <w:t>（小写）：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val="en-US" w:eastAsia="zh-CN"/>
              </w:rPr>
              <w:t>元。</w:t>
            </w:r>
          </w:p>
        </w:tc>
      </w:tr>
      <w:tr>
        <w:trPr>
          <w:trHeight w:val="2940"/>
        </w:trPr>
        <w:tc>
          <w:tcPr>
            <w:tcW w:w="8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before="312" w:afterLines="100" w:after="312" w:line="240" w:lineRule="auto"/>
              <w:jc w:val="both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/>
                <w:color w:val="000000"/>
                <w:sz w:val="28"/>
                <w:szCs w:val="28"/>
                <w:vertAlign w:val="baseline"/>
                <w:lang w:eastAsia="zh-CN"/>
              </w:rPr>
              <w:t>报价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000000"/>
              </w:rPr>
            </w:pPr>
            <w:r>
              <w:rPr>
                <w:rFonts w:ascii="仿宋_GB2312" w:eastAsia="仿宋_GB2312" w:cs="仿宋_GB2312" w:hAnsi="仿宋_GB2312"/>
                <w:color w:val="000000"/>
                <w:sz w:val="28"/>
                <w:szCs w:val="28"/>
                <w:lang w:eastAsia="zh-CN"/>
              </w:rPr>
              <w:t>报价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eastAsia="zh-CN"/>
              </w:rPr>
              <w:t>单位法定代表人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或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eastAsia="zh-CN"/>
              </w:rPr>
              <w:t>其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委托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eastAsia="zh-CN"/>
              </w:rPr>
              <w:t>代理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人（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eastAsia="zh-CN"/>
              </w:rPr>
              <w:t>签字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before="312" w:afterLines="100" w:after="312" w:line="240" w:lineRule="auto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联系电话：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val="en-US" w:eastAsia="zh-CN"/>
              </w:rPr>
              <w:t xml:space="preserve">                         报价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日期：</w:t>
            </w:r>
            <w:r>
              <w:rPr>
                <w:rFonts w:ascii="仿宋_GB2312" w:eastAsia="仿宋_GB2312" w:cs="仿宋_GB2312" w:hAnsi="仿宋_GB2312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720" w:right="720" w:bottom="720" w:left="72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Lucida Sans">
    <w:altName w:val="Arial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200000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6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ZTc4MDdmZmFmODQ3ZmI0NzY5MDE4YjJhY2M3MTY5MjI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autoRedefine/>
    <w:next w:val="15"/>
    <w:pPr>
      <w:widowControl w:val="0"/>
      <w:jc w:val="both"/>
    </w:pPr>
    <w:rPr>
      <w:rFonts w:ascii="仿宋_GB2312" w:eastAsia="仿宋_GB2312" w:cs="仿宋_GB2312" w:hAnsi="Calibri"/>
      <w:spacing w:val="0"/>
      <w:kern w:val="10"/>
      <w:sz w:val="32"/>
      <w:szCs w:val="3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仿宋_GB2312" w:eastAsia="仿宋_GB2312" w:cs="仿宋_GB2312" w:hAnsi="Calibri"/>
      <w:b/>
      <w:bCs/>
      <w:spacing w:val="0"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仿宋_GB2312" w:hAnsi="Times New Roman"/>
      <w:b/>
      <w:bCs/>
      <w:spacing w:val="0"/>
      <w:kern w:val="10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仿宋_GB2312" w:eastAsia="仿宋_GB2312" w:cs="仿宋_GB2312" w:hAnsi="Calibri"/>
      <w:b/>
      <w:bCs/>
      <w:spacing w:val="0"/>
      <w:kern w:val="10"/>
      <w:sz w:val="32"/>
      <w:szCs w:val="32"/>
      <w:lang w:val="en-US" w:eastAsia="zh-CN" w:bidi="ar-SA"/>
    </w:rPr>
  </w:style>
  <w:style w:type="paragraph" w:styleId="5">
    <w:name w:val="heading 5"/>
    <w:qFormat/>
    <w:basedOn w:val="0"/>
    <w:autoRedefine/>
    <w:next w:val="0"/>
    <w:link w:val="5Char"/>
    <w:pPr>
      <w:spacing w:before="0" w:beforeAutospacing="1" w:after="0" w:afterAutospacing="1"/>
      <w:jc w:val="left"/>
      <w:outlineLvl w:val="4"/>
    </w:pPr>
    <w:rPr>
      <w:rFonts w:ascii="宋体" w:eastAsia="宋体" w:cs="宋体" w:hAnsi="宋体"/>
      <w:b/>
      <w:kern w:val="0"/>
      <w:sz w:val="20"/>
      <w:szCs w:val="20"/>
      <w:lang w:val="en-US" w:eastAsia="zh-CN"/>
    </w:rPr>
  </w:style>
  <w:style w:type="character" w:customStyle="1" w:styleId="5Char">
    <w:name w:val="heading 5 Char"/>
    <w:basedOn w:val="10"/>
    <w:link w:val="5"/>
    <w:autoRedefine/>
    <w:rPr>
      <w:rFonts w:ascii="宋体" w:eastAsia="宋体" w:cs="宋体" w:hAnsi="宋体"/>
      <w:b/>
      <w:spacing w:val="0"/>
      <w:kern w:val="0"/>
      <w:sz w:val="20"/>
      <w:szCs w:val="20"/>
      <w:lang w:val="en-US" w:eastAsia="zh-CN" w:bidi="ar-SA"/>
    </w:rPr>
  </w:style>
  <w:style w:type="character" w:default="1" w:styleId="10">
    <w:name w:val="Default Paragraph Font"/>
    <w:qFormat/>
    <w:autoRedefine/>
  </w:style>
  <w:style w:type="paragraph" w:styleId="15">
    <w:name w:val="Body Text Indent 2"/>
    <w:qFormat/>
    <w:basedOn w:val="0"/>
    <w:autoRedefine/>
    <w:pPr>
      <w:spacing w:after="120" w:line="480" w:lineRule="auto"/>
      <w:ind w:leftChars="200" w:left="200"/>
    </w:pPr>
  </w:style>
  <w:style w:type="paragraph" w:styleId="16">
    <w:name w:val="table of authorities"/>
    <w:qFormat/>
    <w:basedOn w:val="0"/>
    <w:autoRedefine/>
    <w:next w:val="0"/>
    <w:pPr>
      <w:spacing w:beforeLines="50" w:before="50" w:line="300" w:lineRule="auto"/>
      <w:ind w:leftChars="200" w:left="200" w:firstLineChars="200" w:firstLine="200"/>
      <w:textAlignment w:val="center"/>
    </w:pPr>
    <w:rPr>
      <w:sz w:val="24"/>
    </w:rPr>
  </w:style>
  <w:style w:type="paragraph" w:styleId="17">
    <w:name w:val="Normal (Web)"/>
    <w:qFormat/>
    <w:basedOn w:val="0"/>
    <w:autoRedefine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8">
    <w:name w:val="Strong"/>
    <w:qFormat/>
    <w:basedOn w:val="10"/>
    <w:autoRedefine/>
    <w:rPr>
      <w:b/>
    </w:rPr>
  </w:style>
  <w:style w:type="character" w:styleId="19">
    <w:name w:val="Hyperlink"/>
    <w:qFormat/>
    <w:basedOn w:val="10"/>
    <w:autoRedefine/>
    <w:rPr>
      <w:color w:val="0000FF"/>
      <w:u w:val="single"/>
    </w:rPr>
  </w:style>
  <w:style w:type="paragraph" w:styleId="71">
    <w:name w:val="Body Text Indent"/>
    <w:qFormat/>
    <w:basedOn w:val="0"/>
    <w:pPr>
      <w:spacing w:after="120"/>
      <w:ind w:left="420"/>
    </w:pPr>
  </w:style>
  <w:style w:type="paragraph" w:styleId="82">
    <w:name w:val="Body Text First Indent 2"/>
    <w:qFormat/>
    <w:basedOn w:val="71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CD4BC2A-393E-4403-AFD6-7FFB0DBADD9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130</TotalTime>
  <Application>Yozo_Office27021597764231189</Application>
  <Pages>1</Pages>
  <Words>0</Words>
  <Characters>339</Characters>
  <Lines>0</Lines>
  <Paragraphs>5</Paragraphs>
  <CharactersWithSpaces>453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uos</cp:lastModifiedBy>
  <cp:revision>0</cp:revision>
  <cp:lastPrinted>2024-03-25T23:30:00Z</cp:lastPrinted>
  <dcterms:created xsi:type="dcterms:W3CDTF">2014-10-31T04:08:00Z</dcterms:created>
  <dcterms:modified xsi:type="dcterms:W3CDTF">2024-08-06T03:04:10Z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2052-12.1.0.16417</vt:lpwstr>
  </property>
  <property fmtid="{D5CDD505-2E9C-101B-9397-08002B2CF9AE}" pid="3" name="ICV">
    <vt:lpwstr>ADB72AA594294E2A84387E2F97A0CB9C_13</vt:lpwstr>
  </property>
</Properties>
</file>