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93B4B">
      <w:pPr>
        <w:jc w:val="center"/>
        <w:rPr>
          <w:rFonts w:hint="eastAsia" w:ascii="仿宋" w:hAnsi="仿宋" w:eastAsia="仿宋" w:cs="仿宋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color w:val="auto"/>
          <w:sz w:val="44"/>
          <w:szCs w:val="44"/>
        </w:rPr>
        <w:t>本次检验项目</w:t>
      </w:r>
    </w:p>
    <w:p w14:paraId="13CE4CC0">
      <w:pPr>
        <w:pStyle w:val="3"/>
        <w:numPr>
          <w:ilvl w:val="0"/>
          <w:numId w:val="1"/>
        </w:numPr>
        <w:bidi w:val="0"/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茶叶及相关制品</w:t>
      </w:r>
    </w:p>
    <w:p w14:paraId="398C60C0">
      <w:pPr>
        <w:pStyle w:val="3"/>
        <w:bidi w:val="0"/>
        <w:rPr>
          <w:rFonts w:hint="eastAsia"/>
          <w:color w:val="auto"/>
          <w:sz w:val="32"/>
          <w:szCs w:val="32"/>
          <w:lang w:val="zh-CN"/>
        </w:rPr>
      </w:pPr>
      <w:r>
        <w:rPr>
          <w:rFonts w:hint="eastAsia"/>
          <w:color w:val="auto"/>
          <w:sz w:val="32"/>
          <w:szCs w:val="32"/>
          <w:lang w:val="zh-CN"/>
        </w:rPr>
        <w:t>（一）抽检依据</w:t>
      </w:r>
    </w:p>
    <w:p w14:paraId="342DF38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2763-2021《食品安全国家标准 食品中农药最大残留限量》、GB 2760-2014《食品安全国家标准 食品添加剂使用标准》、GB 2762-2022《食品安全国家标准食品中污染物限量》等标准。</w:t>
      </w:r>
    </w:p>
    <w:p w14:paraId="24F1145F">
      <w:pPr>
        <w:pStyle w:val="3"/>
        <w:bidi w:val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检测项目</w:t>
      </w:r>
    </w:p>
    <w:p w14:paraId="650C2442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虫脒,克百威,毒死蜱,吡虫啉,氯氟氰菊酯和高效氯氟氰菊酯</w:t>
      </w:r>
      <w:r>
        <w:rPr>
          <w:rFonts w:hint="eastAsia"/>
          <w:lang w:val="en-US" w:eastAsia="zh-CN"/>
        </w:rPr>
        <w:t>。</w:t>
      </w:r>
    </w:p>
    <w:p w14:paraId="7CC3E6E2">
      <w:pPr>
        <w:pStyle w:val="3"/>
        <w:bidi w:val="0"/>
        <w:ind w:left="0" w:leftChars="0" w:firstLine="640" w:firstLineChars="20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二、豆制品</w:t>
      </w:r>
    </w:p>
    <w:p w14:paraId="76C1B559">
      <w:pPr>
        <w:pStyle w:val="3"/>
        <w:numPr>
          <w:ilvl w:val="0"/>
          <w:numId w:val="2"/>
        </w:numPr>
        <w:bidi w:val="0"/>
        <w:rPr>
          <w:rFonts w:hint="eastAsia"/>
          <w:color w:val="auto"/>
          <w:lang w:val="zh-CN"/>
        </w:rPr>
      </w:pPr>
      <w:r>
        <w:rPr>
          <w:rFonts w:hint="eastAsia"/>
          <w:color w:val="auto"/>
          <w:lang w:val="zh-CN"/>
        </w:rPr>
        <w:t>抽检依据</w:t>
      </w:r>
    </w:p>
    <w:p w14:paraId="5BFE271B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2762-2022《食品安全国家标准食品中污染物限量》、GB 2761-2017《食品安全国家标准 食品中真菌毒素限量》、GB 2760-2014《食品安全国家标准 食品添加剂使用标准》、GB 2712-2014《食品安全国家标准 豆制品》、食品整治办[2008]3号</w:t>
      </w:r>
      <w:r>
        <w:rPr>
          <w:rFonts w:hint="eastAsia" w:ascii="仿宋" w:hAnsi="仿宋" w:cs="仿宋"/>
          <w:color w:val="auto"/>
          <w:sz w:val="32"/>
          <w:szCs w:val="32"/>
          <w:lang w:val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37E8430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检测项目</w:t>
      </w:r>
    </w:p>
    <w:p w14:paraId="1CF363F5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蛋白质,铅(以Pb计),碱性嫩黄,苯甲酸及其钠盐(以苯甲酸计),山梨酸及其钾盐(以山梨酸计),脱氢乙酸及其钠盐(以脱氢乙酸计),防腐剂混合使用时各自用量占其最大使用量的比例之和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二氧化硫残留量,铝的残留量(干样品，以Al计),柠檬黄,日落黄等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2EB0361C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三、蔬菜制品</w:t>
      </w:r>
    </w:p>
    <w:p w14:paraId="0B741D10">
      <w:pPr>
        <w:pStyle w:val="3"/>
        <w:bidi w:val="0"/>
        <w:rPr>
          <w:rFonts w:hint="eastAsia"/>
          <w:color w:val="auto"/>
          <w:lang w:val="zh-CN"/>
        </w:rPr>
      </w:pPr>
      <w:r>
        <w:rPr>
          <w:rFonts w:hint="eastAsia"/>
          <w:color w:val="auto"/>
          <w:lang w:val="zh-CN"/>
        </w:rPr>
        <w:t>（一）抽检依据</w:t>
      </w:r>
    </w:p>
    <w:p w14:paraId="541D7930">
      <w:pPr>
        <w:bidi w:val="0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zh-CN" w:eastAsia="zh-CN" w:bidi="ar-SA"/>
        </w:rPr>
        <w:t>抽检依据是GB 2762-2022《食品安全国家标准食品中污染物限量》、GB 2760-2014《食品安全国家标准 食品添加剂使用标准》、GB 2714-2015《食品安全国家标准 酱腌菜》</w:t>
      </w:r>
      <w:r>
        <w:rPr>
          <w:rFonts w:hint="eastAsia"/>
          <w:color w:val="auto"/>
          <w:lang w:val="en-US" w:eastAsia="zh-CN"/>
        </w:rPr>
        <w:t>等标准。</w:t>
      </w:r>
    </w:p>
    <w:p w14:paraId="088E0C7F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检测项目</w:t>
      </w:r>
    </w:p>
    <w:p w14:paraId="071E203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铅(以Pb计),亚硝酸盐(以NaNO₂计),苯甲酸及其钠盐(以苯甲酸计),山梨酸及其钾盐(以山梨酸计),脱氢乙酸及其钠盐(以脱氢乙酸计),糖精钠(以糖精计),甜蜜素(以环己基氨基磺酸计),二氧化硫残留量,防腐剂混合使用时各自用量占其最大使用量的比例之和,安赛蜜,柠檬黄,日落黄,大肠菌群等。</w:t>
      </w:r>
    </w:p>
    <w:p w14:paraId="093597EC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四、水果制品</w:t>
      </w:r>
    </w:p>
    <w:p w14:paraId="28CCA433">
      <w:pPr>
        <w:pStyle w:val="3"/>
        <w:bidi w:val="0"/>
        <w:rPr>
          <w:rFonts w:hint="eastAsia"/>
          <w:color w:val="auto"/>
          <w:lang w:val="zh-CN"/>
        </w:rPr>
      </w:pPr>
      <w:r>
        <w:rPr>
          <w:rFonts w:hint="eastAsia"/>
          <w:color w:val="auto"/>
          <w:lang w:val="zh-CN"/>
        </w:rPr>
        <w:t>（一）抽检依据</w:t>
      </w:r>
    </w:p>
    <w:p w14:paraId="5AA243C0">
      <w:pPr>
        <w:bidi w:val="0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zh-CN" w:eastAsia="zh-CN" w:bidi="ar-SA"/>
        </w:rPr>
        <w:t>抽检依据是GB 2762-2022《食品安全国家标准食品中污染物限量》、GB 2760-2014《食品安全国家标准 食品添加剂使用标准》、GB 14884-2016《食品安全国家标准 蜜饯》、GB 2763-2021《食品安全国家标准 食品中农药最大残留限量》、GB/T 22474-2008《果酱》</w:t>
      </w:r>
      <w:r>
        <w:rPr>
          <w:rFonts w:hint="eastAsia"/>
          <w:color w:val="auto"/>
          <w:lang w:val="en-US" w:eastAsia="zh-CN"/>
        </w:rPr>
        <w:t>等标准。</w:t>
      </w:r>
    </w:p>
    <w:p w14:paraId="5F7B40C5">
      <w:pPr>
        <w:pStyle w:val="3"/>
        <w:numPr>
          <w:ilvl w:val="0"/>
          <w:numId w:val="2"/>
        </w:numPr>
        <w:bidi w:val="0"/>
        <w:ind w:left="640" w:leftChars="20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检测项目</w:t>
      </w:r>
    </w:p>
    <w:p w14:paraId="0A6C380E">
      <w:pPr>
        <w:bidi w:val="0"/>
        <w:ind w:firstLine="640" w:firstLineChars="20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铅(以Pb计),啶虫脒,吡虫啉,克百威,炔螨特,毒死蜱,氯氟氰菊酯和高效氯氟氰菊酯,苯甲酸及其钠盐(以苯甲酸计),山梨酸及其钾盐(以山梨酸计),糖精钠(以糖精计),二氧化硫残留量,苋菜红,胭脂红等</w:t>
      </w:r>
    </w:p>
    <w:p w14:paraId="26006464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五、调味品</w:t>
      </w:r>
    </w:p>
    <w:p w14:paraId="29F61046">
      <w:pPr>
        <w:pStyle w:val="3"/>
        <w:bidi w:val="0"/>
        <w:rPr>
          <w:rFonts w:hint="eastAsia"/>
          <w:color w:val="auto"/>
          <w:lang w:val="zh-CN"/>
        </w:rPr>
      </w:pPr>
      <w:r>
        <w:rPr>
          <w:rFonts w:hint="eastAsia"/>
          <w:color w:val="auto"/>
          <w:lang w:val="zh-CN"/>
        </w:rPr>
        <w:t>（一）抽检依据</w:t>
      </w:r>
    </w:p>
    <w:p w14:paraId="3235EC5C">
      <w:pPr>
        <w:bidi w:val="0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zh-CN" w:eastAsia="zh-CN" w:bidi="ar-SA"/>
        </w:rPr>
        <w:t>抽检依据是GB/T 18187-2000《酿造食醋》、GB 2719-2018《食品安全国家标准 食醋》、GB 2762-2022《食品安全国家标准食品中污染物限量》、食品整治办[2008]3号、整顿办函[2011]1号、GB 2761-2017《食品安全国家标准 食品中真菌毒素限量》GB 2762-2017《食品安全国家标准 食品中污染物限量》</w:t>
      </w:r>
      <w:r>
        <w:rPr>
          <w:rFonts w:hint="eastAsia"/>
          <w:color w:val="auto"/>
          <w:lang w:val="en-US" w:eastAsia="zh-CN"/>
        </w:rPr>
        <w:t xml:space="preserve">等标准。    </w:t>
      </w:r>
    </w:p>
    <w:p w14:paraId="744747BE">
      <w:pPr>
        <w:bidi w:val="0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（二）检测项目</w:t>
      </w:r>
    </w:p>
    <w:p w14:paraId="78EB8EF5">
      <w:pPr>
        <w:bidi w:val="0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铅(以Pb计),罗丹明B,罂粟碱,吗啡,那可丁,可待因,苯甲酸及其钠盐(以苯甲酸计),山梨酸及其钾盐(以山梨酸计),脱氢乙酸及其钠盐(以脱氢乙酸计),防腐剂混合使用时各自用量占其最大使用量的比例之和,甜蜜素(以环己基氨基磺酸计),安赛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,总酸(以乙酸计),对羟基苯甲酸酯类及其钠盐(对羟基苯甲酸甲酯钠,对羟基苯甲酸乙酯及其钠盐)(以对羟基苯甲酸计)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等</w:t>
      </w:r>
    </w:p>
    <w:p w14:paraId="6BCBA31B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六、饮料</w:t>
      </w:r>
    </w:p>
    <w:p w14:paraId="31F3515A">
      <w:pPr>
        <w:pStyle w:val="3"/>
        <w:bidi w:val="0"/>
        <w:rPr>
          <w:rFonts w:hint="eastAsia"/>
          <w:color w:val="auto"/>
          <w:lang w:val="zh-CN"/>
        </w:rPr>
      </w:pPr>
      <w:r>
        <w:rPr>
          <w:rFonts w:hint="eastAsia"/>
          <w:color w:val="auto"/>
          <w:lang w:val="zh-CN"/>
        </w:rPr>
        <w:t>（一）抽检依据</w:t>
      </w:r>
    </w:p>
    <w:p w14:paraId="252A8FFE">
      <w:pPr>
        <w:bidi w:val="0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zh-CN" w:eastAsia="zh-CN" w:bidi="ar-SA"/>
        </w:rPr>
        <w:t>抽检依据是GB 2762-2022《食品安全国家标准食品中污染物限量》、GB 2760-2014《食品安全国家标准 食品添加剂使用标准》、GB 19298-2014《食品安全国家标准 包装饮用水》、GB 17323-1998《瓶装饮用纯净水》、GB 8537-2018《食品安全国家标准 饮用天然矿泉水》</w:t>
      </w:r>
      <w:r>
        <w:rPr>
          <w:rFonts w:hint="eastAsia"/>
          <w:color w:val="auto"/>
          <w:lang w:val="en-US" w:eastAsia="zh-CN"/>
        </w:rPr>
        <w:t>等标准。</w:t>
      </w:r>
    </w:p>
    <w:p w14:paraId="48634E62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检测项目</w:t>
      </w:r>
    </w:p>
    <w:p w14:paraId="4697D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电导率[(25±1)℃],耗氧量(以O₂计),铅(以Pb计),总砷(以As计),镉(以Cd计),亚硝酸盐(以NO₂⁻计),余氯(游离氯),溴酸盐,三氯甲烷,大肠菌群,铜绿假单胞菌等。</w:t>
      </w:r>
    </w:p>
    <w:p w14:paraId="1C838A4D">
      <w:pPr>
        <w:pStyle w:val="3"/>
        <w:numPr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七、畜禽肉</w:t>
      </w:r>
    </w:p>
    <w:p w14:paraId="174A6C2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FF538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7512C6C"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3F08B9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五氯酚酸钠（以五氯酚计）、恩诺沙星、磺胺类（总量）、克伦特罗、莱克多巴胺、沙丁胺醇、多西环素、氯霉素、氟苯尼考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土霉素/金霉素/四环素（组合含量）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呋喃唑酮代谢物、呋喃西林代谢物、氧氟沙星、培氟沙星、诺氟沙星、沙拉沙星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51B26F">
      <w:pPr>
        <w:pStyle w:val="3"/>
        <w:numPr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八、豆芽</w:t>
      </w:r>
    </w:p>
    <w:p w14:paraId="0FC09511">
      <w:pPr>
        <w:pStyle w:val="3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007D2F7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22556-2008《豆芽卫生标准》等标准。</w:t>
      </w:r>
    </w:p>
    <w:p w14:paraId="310A0511"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44F745E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4-氯苯氧乙酸钠、6-苄基腺嘌呤(6-BA)、铅（以Pb计)、亚硫酸盐（以SO2计）、总汞（以Hg计）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 w14:paraId="79EB9F2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九、蔬菜类</w:t>
      </w:r>
    </w:p>
    <w:p w14:paraId="2872EBE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 w14:paraId="6C92777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 w14:paraId="74860DB9"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2C4FB7B3"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毒死蜱、镉（以Cd计）、铅（以Pb计）、腐霉利、甲胺磷、甲拌磷、三唑磷、甲基异柳磷、敌敌畏、乐果、噻虫嗪、水胺硫磷、戊唑醇、氧乐果、氯氰菊酯和高效氯氰菊酯、氯氟氰菊酯和高效氯氟氰菊酯、除虫脲、咪鲜胺和咪鲜胺锰盐、百菌清、乙酰甲胺磷、灭线磷、铬（以Cr计）、噻虫胺、啶虫脒、腈菌唑、阿维菌素、吡虫啉、氟虫腈、甲氨基阿维菌素苯甲酸盐、吡唑醚菌酯、克百威、乙螨唑、涕灭威、甲基对硫磷、氯唑磷、倍硫磷、灭蝇胺、多菌灵、烯酰吗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 w14:paraId="4774074B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十、水果类</w:t>
      </w:r>
    </w:p>
    <w:p w14:paraId="207CA915">
      <w:pPr>
        <w:pStyle w:val="3"/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B4CE85F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 w14:paraId="7DBDA890"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3A140D56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敌敌畏、毒死蜱、氧乐果、甲拌磷、啶虫脒、克百威、三氯杀螨醇、水胺硫磷、苯醚甲环唑、氯氟氰菊酯和高效氯氟氰菊酯、乙螨唑、吡虫啉、噻虫嗪、氰戊菊酯和S-氰戊菊酯、糖精钠、多菌灵、氟虫腈、甲胺磷、溴氰菊酯、氟硅唑、噻虫胺、丙溴磷、联苯菊酯、杀扑磷、三唑磷、氯唑磷、狄氏剂、氯氰菊酯和高效氯氰菊酯、已唑醇、氯吡脲、脱氢乙酸及其钠盐（以脱氢乙酸计）、糖精钠（以糖精计）、苯甲酸及其钠盐（以苯甲酸计）、山梨酸及其钾盐（以山梨酸计）、三氯蔗糖、甜蜜素（以环已基氨基磺酸计）、烯酰吗啉、阿维菌素、戊菌唑、乙酰甲胺磷、二氧化硫残留量、吡唑醚菌酯、除虫脲、氰霜唑、戊唑醇、腈苯唑、氟环唑、噻唑膦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 w14:paraId="32C3A3F8">
      <w:pPr>
        <w:numPr>
          <w:ilvl w:val="0"/>
          <w:numId w:val="0"/>
        </w:num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十一、生干坚果与籽类食品</w:t>
      </w:r>
    </w:p>
    <w:p w14:paraId="1A7EC5A1">
      <w:pPr>
        <w:pStyle w:val="4"/>
        <w:numPr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cs="仿宋"/>
          <w:sz w:val="32"/>
          <w:szCs w:val="32"/>
          <w:lang w:val="zh-CN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</w:p>
    <w:p w14:paraId="5F01055E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2763-2021《食品安全国家标准 食品中农药最大残留限量》等标准。</w:t>
      </w:r>
    </w:p>
    <w:p w14:paraId="2776C8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066572CD">
      <w:pPr>
        <w:pStyle w:val="3"/>
        <w:numPr>
          <w:ilvl w:val="0"/>
          <w:numId w:val="0"/>
        </w:numPr>
        <w:bidi w:val="0"/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酸价(以脂肪计)（KOH）、过氧化值(以脂肪计)、铅(以Pb计)、吡虫啉、黄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曲霉毒素B1、镉（以Cd计）、噻虫嗪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B2F83E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十二、鲜蛋类</w:t>
      </w:r>
    </w:p>
    <w:p w14:paraId="302E5631"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3DBF7D8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31650-2019《食品安全国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31650.1-2022《食品安全国家标准 食品中41种兽药最大残留限量》等标准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29022D6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2E5F535A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甲硝唑、甲氧苄啶、多西环素、地美硝唑、氯霉素、氟苯尼考、甲砜霉素、恩诺沙星、氧氟沙星、沙拉沙星、呋喃唑酮代谢物、磺胺类（总量）等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。</w:t>
      </w:r>
    </w:p>
    <w:p w14:paraId="58EF030B">
      <w:pPr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十三、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豆类</w:t>
      </w:r>
    </w:p>
    <w:p w14:paraId="2BBB0D43">
      <w:pPr>
        <w:pStyle w:val="4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1833B48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食品中农药最大残留限量》等标准。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51B733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06C925CA"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铅（以Pb计）、铬（以Cr计）、吡虫啉、赭曲霉毒素A、环丙唑醇等。</w:t>
      </w:r>
    </w:p>
    <w:p w14:paraId="2937D805">
      <w:pPr>
        <w:rPr>
          <w:color w:val="auto"/>
        </w:rPr>
      </w:pP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07CE6E"/>
    <w:multiLevelType w:val="singleLevel"/>
    <w:tmpl w:val="A807C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c5ZDcwYzQ5NGNjMjgxZTBmNGMzMjI0NjJiODAifQ=="/>
    <w:docVar w:name="KSO_WPS_MARK_KEY" w:val="370d86f4-d5ae-44a3-9ef2-46200cb1348a"/>
  </w:docVars>
  <w:rsids>
    <w:rsidRoot w:val="33B71BBB"/>
    <w:rsid w:val="00863B59"/>
    <w:rsid w:val="00FF6D4A"/>
    <w:rsid w:val="017460A8"/>
    <w:rsid w:val="023F5562"/>
    <w:rsid w:val="02467A44"/>
    <w:rsid w:val="031F0DA9"/>
    <w:rsid w:val="033C2BF5"/>
    <w:rsid w:val="034474D5"/>
    <w:rsid w:val="03D8291E"/>
    <w:rsid w:val="043B18E1"/>
    <w:rsid w:val="046011F8"/>
    <w:rsid w:val="0472769F"/>
    <w:rsid w:val="04BD5EAB"/>
    <w:rsid w:val="04D94B9F"/>
    <w:rsid w:val="04DA6C39"/>
    <w:rsid w:val="05476ED2"/>
    <w:rsid w:val="0554591A"/>
    <w:rsid w:val="063F5C2B"/>
    <w:rsid w:val="06733BD7"/>
    <w:rsid w:val="06823C6A"/>
    <w:rsid w:val="06A43013"/>
    <w:rsid w:val="073C7668"/>
    <w:rsid w:val="07706DBE"/>
    <w:rsid w:val="07BE007D"/>
    <w:rsid w:val="0803567E"/>
    <w:rsid w:val="088F3F07"/>
    <w:rsid w:val="08FD3BF2"/>
    <w:rsid w:val="09092C22"/>
    <w:rsid w:val="094025CF"/>
    <w:rsid w:val="09CD27F9"/>
    <w:rsid w:val="0A0861E8"/>
    <w:rsid w:val="0A8F3FD6"/>
    <w:rsid w:val="0ADD4CBE"/>
    <w:rsid w:val="0B3D39AE"/>
    <w:rsid w:val="0B470389"/>
    <w:rsid w:val="0B4808AE"/>
    <w:rsid w:val="0C3E79DE"/>
    <w:rsid w:val="0C41302A"/>
    <w:rsid w:val="0CF956B3"/>
    <w:rsid w:val="0D3F6730"/>
    <w:rsid w:val="0DBF0CE2"/>
    <w:rsid w:val="0DE87C01"/>
    <w:rsid w:val="0EC95F88"/>
    <w:rsid w:val="0F9763F7"/>
    <w:rsid w:val="0FB71DB2"/>
    <w:rsid w:val="0FFC7994"/>
    <w:rsid w:val="106519DD"/>
    <w:rsid w:val="11422AFB"/>
    <w:rsid w:val="114A41D7"/>
    <w:rsid w:val="114A5C90"/>
    <w:rsid w:val="119A7465"/>
    <w:rsid w:val="11C97D4A"/>
    <w:rsid w:val="12C67B57"/>
    <w:rsid w:val="13BE434A"/>
    <w:rsid w:val="13D44784"/>
    <w:rsid w:val="141B5B83"/>
    <w:rsid w:val="1424570B"/>
    <w:rsid w:val="143516C6"/>
    <w:rsid w:val="143E3F67"/>
    <w:rsid w:val="144819CF"/>
    <w:rsid w:val="144F7974"/>
    <w:rsid w:val="14975EDD"/>
    <w:rsid w:val="15023C9F"/>
    <w:rsid w:val="1569643B"/>
    <w:rsid w:val="15C14E96"/>
    <w:rsid w:val="15D05B4B"/>
    <w:rsid w:val="16445BF1"/>
    <w:rsid w:val="16574D1B"/>
    <w:rsid w:val="16CC508A"/>
    <w:rsid w:val="171A72EA"/>
    <w:rsid w:val="17375756"/>
    <w:rsid w:val="17B2451A"/>
    <w:rsid w:val="17D64F6F"/>
    <w:rsid w:val="17F17FFA"/>
    <w:rsid w:val="18027734"/>
    <w:rsid w:val="18624A54"/>
    <w:rsid w:val="191B7AAB"/>
    <w:rsid w:val="1976231B"/>
    <w:rsid w:val="19B14345"/>
    <w:rsid w:val="1A5774BF"/>
    <w:rsid w:val="1A914D3A"/>
    <w:rsid w:val="1AAF7A88"/>
    <w:rsid w:val="1B54283C"/>
    <w:rsid w:val="1B5C556D"/>
    <w:rsid w:val="1B6E4275"/>
    <w:rsid w:val="1C7F517D"/>
    <w:rsid w:val="1CFE203E"/>
    <w:rsid w:val="1D1207F7"/>
    <w:rsid w:val="1D216723"/>
    <w:rsid w:val="1D217272"/>
    <w:rsid w:val="1D5F6D7A"/>
    <w:rsid w:val="1D623D91"/>
    <w:rsid w:val="1DB25B36"/>
    <w:rsid w:val="1E756287"/>
    <w:rsid w:val="1E82375A"/>
    <w:rsid w:val="1F332CA6"/>
    <w:rsid w:val="1F354E12"/>
    <w:rsid w:val="1F5A6DEE"/>
    <w:rsid w:val="1F8765F7"/>
    <w:rsid w:val="1F880941"/>
    <w:rsid w:val="1FA77F0C"/>
    <w:rsid w:val="1FC5594A"/>
    <w:rsid w:val="1FEE0DB3"/>
    <w:rsid w:val="2048266C"/>
    <w:rsid w:val="204D1910"/>
    <w:rsid w:val="20916F0A"/>
    <w:rsid w:val="216E7FC6"/>
    <w:rsid w:val="217038B5"/>
    <w:rsid w:val="220345DE"/>
    <w:rsid w:val="222A213F"/>
    <w:rsid w:val="22315F6D"/>
    <w:rsid w:val="22394A78"/>
    <w:rsid w:val="224B1156"/>
    <w:rsid w:val="22E1799D"/>
    <w:rsid w:val="22F53D08"/>
    <w:rsid w:val="23755EF4"/>
    <w:rsid w:val="238241FC"/>
    <w:rsid w:val="23B33E8E"/>
    <w:rsid w:val="23CB16FF"/>
    <w:rsid w:val="259E35AA"/>
    <w:rsid w:val="25F2630E"/>
    <w:rsid w:val="263E265D"/>
    <w:rsid w:val="26887D7C"/>
    <w:rsid w:val="27710810"/>
    <w:rsid w:val="27D24E61"/>
    <w:rsid w:val="27E005F3"/>
    <w:rsid w:val="280823A4"/>
    <w:rsid w:val="283A6E54"/>
    <w:rsid w:val="289A0AF5"/>
    <w:rsid w:val="28DE61E0"/>
    <w:rsid w:val="290F02E0"/>
    <w:rsid w:val="29194CBB"/>
    <w:rsid w:val="2A3D2C2B"/>
    <w:rsid w:val="2A756869"/>
    <w:rsid w:val="2B4D5D22"/>
    <w:rsid w:val="2BCF6AFB"/>
    <w:rsid w:val="2C2E0A7D"/>
    <w:rsid w:val="2C567FD4"/>
    <w:rsid w:val="2C5C731D"/>
    <w:rsid w:val="2CDD77DB"/>
    <w:rsid w:val="2D3B5B48"/>
    <w:rsid w:val="2DBE4083"/>
    <w:rsid w:val="2DDB5965"/>
    <w:rsid w:val="2E051CB2"/>
    <w:rsid w:val="2E3C7568"/>
    <w:rsid w:val="2E527668"/>
    <w:rsid w:val="2E5D0FD5"/>
    <w:rsid w:val="2E9F5BEA"/>
    <w:rsid w:val="2EB7701A"/>
    <w:rsid w:val="2F0404C8"/>
    <w:rsid w:val="3076755A"/>
    <w:rsid w:val="30E25BAB"/>
    <w:rsid w:val="31017D71"/>
    <w:rsid w:val="31D67BED"/>
    <w:rsid w:val="324650C6"/>
    <w:rsid w:val="32B36180"/>
    <w:rsid w:val="32C16591"/>
    <w:rsid w:val="339064C2"/>
    <w:rsid w:val="33983939"/>
    <w:rsid w:val="33B2097A"/>
    <w:rsid w:val="33B65F28"/>
    <w:rsid w:val="33B71BBB"/>
    <w:rsid w:val="33FB52BF"/>
    <w:rsid w:val="341D33E7"/>
    <w:rsid w:val="3491354B"/>
    <w:rsid w:val="352670DE"/>
    <w:rsid w:val="35B357AD"/>
    <w:rsid w:val="35BC22C3"/>
    <w:rsid w:val="35D244E9"/>
    <w:rsid w:val="35D83F6D"/>
    <w:rsid w:val="3608233F"/>
    <w:rsid w:val="363A38D0"/>
    <w:rsid w:val="36664117"/>
    <w:rsid w:val="36B85B13"/>
    <w:rsid w:val="36DB3B08"/>
    <w:rsid w:val="37B01EA4"/>
    <w:rsid w:val="37C64260"/>
    <w:rsid w:val="37CB7AC8"/>
    <w:rsid w:val="37E36D4A"/>
    <w:rsid w:val="37F4701F"/>
    <w:rsid w:val="38194E02"/>
    <w:rsid w:val="38CF35E8"/>
    <w:rsid w:val="38EE1CC0"/>
    <w:rsid w:val="390810C8"/>
    <w:rsid w:val="396E2E01"/>
    <w:rsid w:val="3AC727C9"/>
    <w:rsid w:val="3B424545"/>
    <w:rsid w:val="3B847D46"/>
    <w:rsid w:val="3B906DCD"/>
    <w:rsid w:val="3C406CD7"/>
    <w:rsid w:val="3C884BA3"/>
    <w:rsid w:val="3D8F0A2E"/>
    <w:rsid w:val="3D924858"/>
    <w:rsid w:val="3DA27781"/>
    <w:rsid w:val="3DAC6F1C"/>
    <w:rsid w:val="3DDC1999"/>
    <w:rsid w:val="3E6C05EC"/>
    <w:rsid w:val="3E726EF0"/>
    <w:rsid w:val="3E951D15"/>
    <w:rsid w:val="3E976E68"/>
    <w:rsid w:val="3EAA142E"/>
    <w:rsid w:val="3EAE5A4E"/>
    <w:rsid w:val="3EC82FB3"/>
    <w:rsid w:val="3EE57B6D"/>
    <w:rsid w:val="3EE94590"/>
    <w:rsid w:val="3F8C4845"/>
    <w:rsid w:val="3F9703A6"/>
    <w:rsid w:val="400D5600"/>
    <w:rsid w:val="40D37F31"/>
    <w:rsid w:val="414323CD"/>
    <w:rsid w:val="420B27C5"/>
    <w:rsid w:val="42130460"/>
    <w:rsid w:val="42674D95"/>
    <w:rsid w:val="428365DA"/>
    <w:rsid w:val="42F51E9D"/>
    <w:rsid w:val="43317379"/>
    <w:rsid w:val="43741119"/>
    <w:rsid w:val="43B917B2"/>
    <w:rsid w:val="44A64567"/>
    <w:rsid w:val="44C925A2"/>
    <w:rsid w:val="45182E8B"/>
    <w:rsid w:val="451C4B7E"/>
    <w:rsid w:val="456D6663"/>
    <w:rsid w:val="45AF268C"/>
    <w:rsid w:val="45B829C9"/>
    <w:rsid w:val="463E1404"/>
    <w:rsid w:val="46BC33FE"/>
    <w:rsid w:val="46BD2949"/>
    <w:rsid w:val="47532CF6"/>
    <w:rsid w:val="475A6773"/>
    <w:rsid w:val="47753672"/>
    <w:rsid w:val="47D51828"/>
    <w:rsid w:val="47EC4EBD"/>
    <w:rsid w:val="48384B6E"/>
    <w:rsid w:val="48BD520B"/>
    <w:rsid w:val="48C4659A"/>
    <w:rsid w:val="48FD01F3"/>
    <w:rsid w:val="493644AB"/>
    <w:rsid w:val="4A525E27"/>
    <w:rsid w:val="4A7D417F"/>
    <w:rsid w:val="4AFA1158"/>
    <w:rsid w:val="4B1C17A4"/>
    <w:rsid w:val="4B6E5986"/>
    <w:rsid w:val="4B885FA4"/>
    <w:rsid w:val="4BA601D9"/>
    <w:rsid w:val="4C1E4213"/>
    <w:rsid w:val="4C336E5A"/>
    <w:rsid w:val="4CB546D1"/>
    <w:rsid w:val="4CC90623"/>
    <w:rsid w:val="4CF24CCA"/>
    <w:rsid w:val="4EE00639"/>
    <w:rsid w:val="4EEB673F"/>
    <w:rsid w:val="4EF66F43"/>
    <w:rsid w:val="4FAC5493"/>
    <w:rsid w:val="501E2A33"/>
    <w:rsid w:val="50534498"/>
    <w:rsid w:val="50865D61"/>
    <w:rsid w:val="51173D0A"/>
    <w:rsid w:val="515B3BD9"/>
    <w:rsid w:val="51601795"/>
    <w:rsid w:val="5162069F"/>
    <w:rsid w:val="517D19DC"/>
    <w:rsid w:val="51984A67"/>
    <w:rsid w:val="519F7BA4"/>
    <w:rsid w:val="527F1798"/>
    <w:rsid w:val="529178B6"/>
    <w:rsid w:val="529415BE"/>
    <w:rsid w:val="53000B16"/>
    <w:rsid w:val="535F6489"/>
    <w:rsid w:val="53783C67"/>
    <w:rsid w:val="53D13BDA"/>
    <w:rsid w:val="541A1764"/>
    <w:rsid w:val="54444601"/>
    <w:rsid w:val="54C87878"/>
    <w:rsid w:val="550146D2"/>
    <w:rsid w:val="551B736A"/>
    <w:rsid w:val="55C55009"/>
    <w:rsid w:val="56DD25E8"/>
    <w:rsid w:val="570D302A"/>
    <w:rsid w:val="578B28DF"/>
    <w:rsid w:val="57CF28B2"/>
    <w:rsid w:val="584C4556"/>
    <w:rsid w:val="588418A2"/>
    <w:rsid w:val="58DD0FB2"/>
    <w:rsid w:val="58F37479"/>
    <w:rsid w:val="59351500"/>
    <w:rsid w:val="5A030A22"/>
    <w:rsid w:val="5A706348"/>
    <w:rsid w:val="5A820063"/>
    <w:rsid w:val="5AEA0FA7"/>
    <w:rsid w:val="5AF90080"/>
    <w:rsid w:val="5B556495"/>
    <w:rsid w:val="5CA00C74"/>
    <w:rsid w:val="5D1A6903"/>
    <w:rsid w:val="5D1E1A64"/>
    <w:rsid w:val="5D480AC5"/>
    <w:rsid w:val="5D7C523D"/>
    <w:rsid w:val="5E162F9C"/>
    <w:rsid w:val="5E3F64CF"/>
    <w:rsid w:val="5F102754"/>
    <w:rsid w:val="5F7F7267"/>
    <w:rsid w:val="6022014B"/>
    <w:rsid w:val="604012B2"/>
    <w:rsid w:val="606C09EB"/>
    <w:rsid w:val="6075770C"/>
    <w:rsid w:val="60B847DE"/>
    <w:rsid w:val="60DD0FD5"/>
    <w:rsid w:val="60E52B6C"/>
    <w:rsid w:val="61677FB2"/>
    <w:rsid w:val="619F22FA"/>
    <w:rsid w:val="623B56C7"/>
    <w:rsid w:val="626B71FE"/>
    <w:rsid w:val="62864468"/>
    <w:rsid w:val="62894684"/>
    <w:rsid w:val="62B45479"/>
    <w:rsid w:val="62BD5739"/>
    <w:rsid w:val="63302D52"/>
    <w:rsid w:val="634379A6"/>
    <w:rsid w:val="63917408"/>
    <w:rsid w:val="63B30A2E"/>
    <w:rsid w:val="645442A7"/>
    <w:rsid w:val="64676364"/>
    <w:rsid w:val="650F18AF"/>
    <w:rsid w:val="65D40CC7"/>
    <w:rsid w:val="66131908"/>
    <w:rsid w:val="676811E7"/>
    <w:rsid w:val="676E5BF7"/>
    <w:rsid w:val="67B83316"/>
    <w:rsid w:val="67CE2B39"/>
    <w:rsid w:val="67D5788E"/>
    <w:rsid w:val="67EA3883"/>
    <w:rsid w:val="6819678B"/>
    <w:rsid w:val="68276A59"/>
    <w:rsid w:val="68580655"/>
    <w:rsid w:val="68752FB5"/>
    <w:rsid w:val="68BB130F"/>
    <w:rsid w:val="68F945A4"/>
    <w:rsid w:val="69196776"/>
    <w:rsid w:val="69BC6013"/>
    <w:rsid w:val="69DC03F6"/>
    <w:rsid w:val="69DF498D"/>
    <w:rsid w:val="69E403F2"/>
    <w:rsid w:val="6A2B7DCF"/>
    <w:rsid w:val="6A574FAB"/>
    <w:rsid w:val="6A8B520E"/>
    <w:rsid w:val="6A8D2838"/>
    <w:rsid w:val="6AA15FA4"/>
    <w:rsid w:val="6AC370B0"/>
    <w:rsid w:val="6ACE7B92"/>
    <w:rsid w:val="6B0845B4"/>
    <w:rsid w:val="6C44233F"/>
    <w:rsid w:val="6CCD1611"/>
    <w:rsid w:val="6CD67193"/>
    <w:rsid w:val="6DDF0898"/>
    <w:rsid w:val="6E6508B3"/>
    <w:rsid w:val="6E775CD9"/>
    <w:rsid w:val="6E9D1B01"/>
    <w:rsid w:val="6EAD55EF"/>
    <w:rsid w:val="6EF959BC"/>
    <w:rsid w:val="6F4B1FB9"/>
    <w:rsid w:val="6F69246C"/>
    <w:rsid w:val="6F7B35A7"/>
    <w:rsid w:val="701724AD"/>
    <w:rsid w:val="706C2EEF"/>
    <w:rsid w:val="70BE6C1B"/>
    <w:rsid w:val="71706A0F"/>
    <w:rsid w:val="720D425E"/>
    <w:rsid w:val="724203AC"/>
    <w:rsid w:val="72A603C4"/>
    <w:rsid w:val="731B2ABD"/>
    <w:rsid w:val="732C6966"/>
    <w:rsid w:val="736B56E0"/>
    <w:rsid w:val="73B01345"/>
    <w:rsid w:val="73F3724A"/>
    <w:rsid w:val="747C40BA"/>
    <w:rsid w:val="751D6EAE"/>
    <w:rsid w:val="76454210"/>
    <w:rsid w:val="7670027B"/>
    <w:rsid w:val="76BD6614"/>
    <w:rsid w:val="775D58EC"/>
    <w:rsid w:val="77742801"/>
    <w:rsid w:val="77907953"/>
    <w:rsid w:val="78B1554E"/>
    <w:rsid w:val="795D3561"/>
    <w:rsid w:val="79B576B5"/>
    <w:rsid w:val="79D7229C"/>
    <w:rsid w:val="79E93803"/>
    <w:rsid w:val="7A2A1655"/>
    <w:rsid w:val="7A3905F9"/>
    <w:rsid w:val="7A4601A0"/>
    <w:rsid w:val="7B51340D"/>
    <w:rsid w:val="7B5657B2"/>
    <w:rsid w:val="7BD04F09"/>
    <w:rsid w:val="7C703D67"/>
    <w:rsid w:val="7CD04B69"/>
    <w:rsid w:val="7D016EE9"/>
    <w:rsid w:val="7D9F168F"/>
    <w:rsid w:val="7DA243F4"/>
    <w:rsid w:val="7DC05154"/>
    <w:rsid w:val="7DE74669"/>
    <w:rsid w:val="7E06188F"/>
    <w:rsid w:val="7E655B4E"/>
    <w:rsid w:val="7EC71146"/>
    <w:rsid w:val="7F9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character" w:customStyle="1" w:styleId="11">
    <w:name w:val="标题 1 Char1"/>
    <w:link w:val="3"/>
    <w:qFormat/>
    <w:uiPriority w:val="0"/>
    <w:rPr>
      <w:rFonts w:ascii="Times New Roman" w:hAnsi="Times New Roman" w:eastAsia="仿宋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1274</Words>
  <Characters>1576</Characters>
  <Lines>0</Lines>
  <Paragraphs>0</Paragraphs>
  <TotalTime>3</TotalTime>
  <ScaleCrop>false</ScaleCrop>
  <LinksUpToDate>false</LinksUpToDate>
  <CharactersWithSpaces>1617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2022-08-23T01:17:00Z</dcterms:created>
  <dc:creator>Administrator</dc:creator>
  <cp:lastModifiedBy> 幸福像花儿一样</cp:lastModifiedBy>
  <dcterms:modified xsi:type="dcterms:W3CDTF">2024-12-03T01:24:19Z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58CB379804AA45B58B37261E8F0074D2_13</vt:lpwstr>
  </property>
</Properties>
</file>